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AB" w:rsidRDefault="008656AB" w:rsidP="008656AB">
      <w:pPr>
        <w:pStyle w:val="1"/>
        <w:tabs>
          <w:tab w:val="left" w:pos="5175"/>
        </w:tabs>
        <w:suppressAutoHyphens/>
        <w:spacing w:after="0" w:line="240" w:lineRule="auto"/>
        <w:jc w:val="right"/>
        <w:rPr>
          <w:rStyle w:val="10"/>
          <w:rFonts w:ascii="PT Astra Serif" w:eastAsia="PT Astra Serif" w:hAnsi="PT Astra Serif"/>
          <w:b/>
          <w:sz w:val="28"/>
        </w:rPr>
      </w:pPr>
    </w:p>
    <w:p w:rsidR="00012BDC" w:rsidRDefault="00012BDC" w:rsidP="008656AB">
      <w:pPr>
        <w:pStyle w:val="1"/>
        <w:tabs>
          <w:tab w:val="left" w:pos="5175"/>
        </w:tabs>
        <w:suppressAutoHyphens/>
        <w:spacing w:after="0" w:line="240" w:lineRule="auto"/>
        <w:jc w:val="right"/>
        <w:rPr>
          <w:rStyle w:val="10"/>
          <w:rFonts w:ascii="PT Astra Serif" w:eastAsia="PT Astra Serif" w:hAnsi="PT Astra Serif"/>
          <w:b/>
          <w:sz w:val="28"/>
        </w:rPr>
      </w:pPr>
    </w:p>
    <w:p w:rsidR="008656AB" w:rsidRDefault="008656AB" w:rsidP="008656AB">
      <w:pPr>
        <w:pStyle w:val="1"/>
        <w:tabs>
          <w:tab w:val="left" w:pos="5175"/>
        </w:tabs>
        <w:suppressAutoHyphens/>
        <w:spacing w:after="0" w:line="240" w:lineRule="auto"/>
        <w:jc w:val="center"/>
        <w:rPr>
          <w:rStyle w:val="10"/>
          <w:rFonts w:ascii="PT Astra Serif" w:eastAsia="PT Astra Serif" w:hAnsi="PT Astra Serif"/>
          <w:b/>
          <w:sz w:val="28"/>
        </w:rPr>
      </w:pPr>
      <w:r>
        <w:rPr>
          <w:rStyle w:val="10"/>
          <w:rFonts w:ascii="PT Astra Serif" w:eastAsia="PT Astra Serif" w:hAnsi="PT Astra Serif"/>
          <w:b/>
          <w:sz w:val="28"/>
        </w:rPr>
        <w:t>АДМИНИСТРАЦИЯ МУНИЦИПАЛЬНОГО ОБРАЗОВАНИЯ</w:t>
      </w:r>
    </w:p>
    <w:p w:rsidR="008656AB" w:rsidRDefault="008656AB" w:rsidP="008656AB">
      <w:pPr>
        <w:pStyle w:val="1"/>
        <w:tabs>
          <w:tab w:val="left" w:pos="5175"/>
        </w:tabs>
        <w:suppressAutoHyphens/>
        <w:spacing w:after="0" w:line="240" w:lineRule="auto"/>
        <w:jc w:val="center"/>
        <w:rPr>
          <w:rStyle w:val="10"/>
          <w:rFonts w:ascii="PT Astra Serif" w:eastAsia="PT Astra Serif" w:hAnsi="PT Astra Serif"/>
          <w:b/>
          <w:sz w:val="28"/>
        </w:rPr>
      </w:pPr>
      <w:r>
        <w:rPr>
          <w:rStyle w:val="10"/>
          <w:rFonts w:ascii="PT Astra Serif" w:eastAsia="PT Astra Serif" w:hAnsi="PT Astra Serif"/>
          <w:b/>
          <w:sz w:val="28"/>
        </w:rPr>
        <w:t>«МЕЛЕКЕССКИЙ РАЙОН» УЛЬЯНОВСКОЙ ОБЛАСТИ</w:t>
      </w:r>
    </w:p>
    <w:p w:rsidR="008656AB" w:rsidRDefault="008656AB" w:rsidP="008656AB">
      <w:pPr>
        <w:pStyle w:val="1"/>
        <w:suppressAutoHyphens/>
        <w:spacing w:after="0" w:line="240" w:lineRule="auto"/>
        <w:jc w:val="center"/>
        <w:rPr>
          <w:rStyle w:val="10"/>
          <w:rFonts w:ascii="PT Astra Serif" w:eastAsia="PT Astra Serif" w:hAnsi="PT Astra Serif"/>
          <w:b/>
          <w:sz w:val="28"/>
        </w:rPr>
      </w:pPr>
    </w:p>
    <w:p w:rsidR="008656AB" w:rsidRDefault="008656AB" w:rsidP="008656AB">
      <w:pPr>
        <w:pStyle w:val="1"/>
        <w:suppressAutoHyphens/>
        <w:spacing w:after="0" w:line="240" w:lineRule="auto"/>
        <w:jc w:val="center"/>
        <w:rPr>
          <w:rStyle w:val="10"/>
          <w:rFonts w:ascii="PT Astra Serif" w:eastAsia="PT Astra Serif" w:hAnsi="PT Astra Serif"/>
          <w:b/>
          <w:sz w:val="28"/>
        </w:rPr>
      </w:pPr>
    </w:p>
    <w:p w:rsidR="008656AB" w:rsidRDefault="008656AB" w:rsidP="008656AB">
      <w:pPr>
        <w:pStyle w:val="1"/>
        <w:suppressAutoHyphens/>
        <w:spacing w:after="0" w:line="240" w:lineRule="auto"/>
        <w:jc w:val="center"/>
        <w:rPr>
          <w:rStyle w:val="10"/>
          <w:rFonts w:ascii="PT Astra Serif" w:eastAsia="PT Astra Serif" w:hAnsi="PT Astra Serif"/>
          <w:b/>
          <w:sz w:val="32"/>
        </w:rPr>
      </w:pPr>
      <w:r>
        <w:rPr>
          <w:rStyle w:val="10"/>
          <w:rFonts w:ascii="PT Astra Serif" w:eastAsia="PT Astra Serif" w:hAnsi="PT Astra Serif"/>
          <w:b/>
          <w:sz w:val="32"/>
        </w:rPr>
        <w:t>П О С Т А Н О В Л Е Н И Е</w:t>
      </w:r>
    </w:p>
    <w:p w:rsidR="008656AB" w:rsidRDefault="008656AB" w:rsidP="008656AB">
      <w:pPr>
        <w:pStyle w:val="1"/>
        <w:suppressAutoHyphens/>
        <w:spacing w:after="0" w:line="240" w:lineRule="auto"/>
        <w:rPr>
          <w:rStyle w:val="10"/>
          <w:rFonts w:ascii="PT Astra Serif" w:eastAsia="PT Astra Serif" w:hAnsi="PT Astra Serif"/>
          <w:sz w:val="28"/>
        </w:rPr>
      </w:pPr>
    </w:p>
    <w:p w:rsidR="008656AB" w:rsidRDefault="008656AB" w:rsidP="008656AB">
      <w:pPr>
        <w:pStyle w:val="1"/>
        <w:suppressAutoHyphens/>
        <w:spacing w:after="0" w:line="240" w:lineRule="auto"/>
        <w:rPr>
          <w:rStyle w:val="10"/>
          <w:rFonts w:ascii="PT Astra Serif" w:eastAsia="PT Astra Serif" w:hAnsi="PT Astra Serif"/>
          <w:sz w:val="28"/>
        </w:rPr>
      </w:pPr>
    </w:p>
    <w:p w:rsidR="008656AB" w:rsidRDefault="008656AB" w:rsidP="008656AB">
      <w:pPr>
        <w:pStyle w:val="1"/>
        <w:suppressAutoHyphens/>
        <w:spacing w:line="240" w:lineRule="auto"/>
        <w:rPr>
          <w:rStyle w:val="10"/>
          <w:rFonts w:ascii="PT Astra Serif" w:eastAsia="PT Astra Serif" w:hAnsi="PT Astra Serif"/>
          <w:sz w:val="24"/>
        </w:rPr>
      </w:pPr>
      <w:r>
        <w:rPr>
          <w:rStyle w:val="10"/>
          <w:rFonts w:ascii="PT Astra Serif" w:eastAsia="PT Astra Serif" w:hAnsi="PT Astra Serif"/>
          <w:sz w:val="24"/>
        </w:rPr>
        <w:t>_</w:t>
      </w:r>
      <w:r w:rsidR="00A204BE">
        <w:rPr>
          <w:rStyle w:val="10"/>
          <w:rFonts w:ascii="PT Astra Serif" w:eastAsia="PT Astra Serif" w:hAnsi="PT Astra Serif"/>
          <w:sz w:val="24"/>
        </w:rPr>
        <w:t>____</w:t>
      </w:r>
      <w:r w:rsidR="009569C9">
        <w:rPr>
          <w:rStyle w:val="10"/>
          <w:rFonts w:ascii="PT Astra Serif" w:eastAsia="PT Astra Serif" w:hAnsi="PT Astra Serif"/>
          <w:sz w:val="24"/>
          <w:u w:val="single"/>
        </w:rPr>
        <w:t>31</w:t>
      </w:r>
      <w:bookmarkStart w:id="0" w:name="_GoBack"/>
      <w:bookmarkEnd w:id="0"/>
      <w:r w:rsidR="00A204BE" w:rsidRPr="00A204BE">
        <w:rPr>
          <w:rStyle w:val="10"/>
          <w:rFonts w:ascii="PT Astra Serif" w:eastAsia="PT Astra Serif" w:hAnsi="PT Astra Serif"/>
          <w:sz w:val="24"/>
          <w:u w:val="single"/>
        </w:rPr>
        <w:t>.03.2026______</w:t>
      </w:r>
      <w:r>
        <w:rPr>
          <w:rStyle w:val="10"/>
          <w:rFonts w:ascii="PT Astra Serif" w:eastAsia="PT Astra Serif" w:hAnsi="PT Astra Serif"/>
          <w:sz w:val="24"/>
        </w:rPr>
        <w:t xml:space="preserve">     </w:t>
      </w:r>
      <w:r>
        <w:rPr>
          <w:rStyle w:val="10"/>
          <w:rFonts w:ascii="PT Astra Serif" w:eastAsia="PT Astra Serif" w:hAnsi="PT Astra Serif"/>
          <w:sz w:val="24"/>
        </w:rPr>
        <w:tab/>
      </w:r>
      <w:r>
        <w:rPr>
          <w:rStyle w:val="10"/>
          <w:rFonts w:ascii="PT Astra Serif" w:eastAsia="PT Astra Serif" w:hAnsi="PT Astra Serif"/>
          <w:sz w:val="24"/>
        </w:rPr>
        <w:tab/>
      </w:r>
      <w:r>
        <w:rPr>
          <w:rStyle w:val="10"/>
          <w:rFonts w:ascii="PT Astra Serif" w:eastAsia="PT Astra Serif" w:hAnsi="PT Astra Serif"/>
          <w:sz w:val="24"/>
        </w:rPr>
        <w:tab/>
        <w:t xml:space="preserve">                                                                № __</w:t>
      </w:r>
      <w:r w:rsidR="00A204BE" w:rsidRPr="00A204BE">
        <w:rPr>
          <w:rStyle w:val="10"/>
          <w:rFonts w:ascii="PT Astra Serif" w:eastAsia="PT Astra Serif" w:hAnsi="PT Astra Serif"/>
          <w:sz w:val="24"/>
          <w:u w:val="single"/>
        </w:rPr>
        <w:t>530</w:t>
      </w:r>
      <w:r>
        <w:rPr>
          <w:rStyle w:val="10"/>
          <w:rFonts w:ascii="PT Astra Serif" w:eastAsia="PT Astra Serif" w:hAnsi="PT Astra Serif"/>
          <w:sz w:val="24"/>
        </w:rPr>
        <w:t>___</w:t>
      </w:r>
    </w:p>
    <w:p w:rsidR="008656AB" w:rsidRDefault="008656AB" w:rsidP="008656AB">
      <w:pPr>
        <w:pStyle w:val="1"/>
        <w:suppressAutoHyphens/>
        <w:spacing w:line="240" w:lineRule="auto"/>
        <w:rPr>
          <w:rStyle w:val="10"/>
          <w:rFonts w:ascii="PT Astra Serif" w:eastAsia="PT Astra Serif" w:hAnsi="PT Astra Serif"/>
          <w:sz w:val="24"/>
        </w:rPr>
      </w:pPr>
      <w:r>
        <w:rPr>
          <w:rStyle w:val="10"/>
          <w:rFonts w:ascii="PT Astra Serif" w:eastAsia="PT Astra Serif" w:hAnsi="PT Astra Serif"/>
          <w:sz w:val="24"/>
        </w:rPr>
        <w:t xml:space="preserve">                                                                                                                                             Экз.___</w:t>
      </w:r>
    </w:p>
    <w:p w:rsidR="008656AB" w:rsidRDefault="008656AB" w:rsidP="008656AB">
      <w:pPr>
        <w:pStyle w:val="1"/>
        <w:suppressAutoHyphens/>
        <w:spacing w:after="0" w:line="240" w:lineRule="auto"/>
        <w:jc w:val="center"/>
        <w:rPr>
          <w:rStyle w:val="10"/>
          <w:rFonts w:ascii="PT Astra Serif" w:eastAsia="PT Astra Serif" w:hAnsi="PT Astra Serif"/>
          <w:sz w:val="24"/>
        </w:rPr>
      </w:pPr>
      <w:r>
        <w:rPr>
          <w:rStyle w:val="10"/>
          <w:rFonts w:ascii="PT Astra Serif" w:eastAsia="PT Astra Serif" w:hAnsi="PT Astra Serif"/>
          <w:sz w:val="24"/>
        </w:rPr>
        <w:t>г. Димитровград</w:t>
      </w:r>
    </w:p>
    <w:p w:rsidR="008656AB" w:rsidRDefault="008656AB" w:rsidP="008656AB">
      <w:pPr>
        <w:pStyle w:val="1"/>
        <w:suppressAutoHyphens/>
        <w:spacing w:after="0" w:line="240" w:lineRule="auto"/>
        <w:jc w:val="center"/>
        <w:rPr>
          <w:rStyle w:val="10"/>
          <w:rFonts w:ascii="PT Astra Serif" w:eastAsia="PT Astra Serif" w:hAnsi="PT Astra Serif"/>
          <w:sz w:val="28"/>
        </w:rPr>
      </w:pPr>
    </w:p>
    <w:p w:rsidR="008656AB" w:rsidRDefault="008656AB" w:rsidP="008656AB">
      <w:pPr>
        <w:pStyle w:val="1"/>
        <w:widowControl w:val="0"/>
        <w:spacing w:after="0"/>
        <w:jc w:val="center"/>
        <w:rPr>
          <w:rStyle w:val="10"/>
          <w:rFonts w:ascii="PT Astra Serif" w:eastAsia="PT Astra Serif" w:hAnsi="PT Astra Serif"/>
          <w:b/>
          <w:sz w:val="28"/>
        </w:rPr>
      </w:pPr>
      <w:r>
        <w:rPr>
          <w:rStyle w:val="10"/>
          <w:rFonts w:ascii="PT Astra Serif" w:eastAsia="PT Astra Serif" w:hAnsi="PT Astra Serif"/>
          <w:b/>
          <w:sz w:val="28"/>
        </w:rPr>
        <w:t>О внесении изменений в постановление администрации муниципального образования «Мелекесский район» Ульяновской области от 17.12.2024 №2352 «Об утверждении муниципальной программы «Развитие культуры и туризма в Мелекесском районе Ульяновской области»</w:t>
      </w:r>
    </w:p>
    <w:p w:rsidR="008656AB" w:rsidRDefault="008656AB" w:rsidP="008656AB">
      <w:pPr>
        <w:pStyle w:val="1"/>
        <w:widowControl w:val="0"/>
        <w:spacing w:after="0"/>
        <w:jc w:val="both"/>
        <w:rPr>
          <w:rStyle w:val="10"/>
          <w:rFonts w:ascii="PT Astra Serif" w:eastAsia="PT Astra Serif" w:hAnsi="PT Astra Serif"/>
          <w:sz w:val="28"/>
        </w:rPr>
      </w:pPr>
    </w:p>
    <w:p w:rsidR="008656AB" w:rsidRDefault="008656AB" w:rsidP="008656AB">
      <w:pPr>
        <w:pStyle w:val="1"/>
        <w:spacing w:after="0" w:line="240" w:lineRule="auto"/>
        <w:ind w:firstLine="709"/>
        <w:jc w:val="both"/>
        <w:rPr>
          <w:rStyle w:val="10"/>
          <w:rFonts w:ascii="PT Astra Serif" w:eastAsia="PT Astra Serif" w:hAnsi="PT Astra Serif"/>
          <w:color w:val="000000"/>
          <w:sz w:val="28"/>
        </w:rPr>
      </w:pPr>
      <w:r>
        <w:rPr>
          <w:rStyle w:val="10"/>
          <w:rFonts w:ascii="PT Astra Serif" w:eastAsia="PT Astra Serif" w:hAnsi="PT Astra Serif"/>
          <w:color w:val="000000"/>
          <w:sz w:val="28"/>
        </w:rPr>
        <w:t xml:space="preserve">Руководствуясь статьей 179 Бюджетного кодекса Российской Федерации, постановлением администрации муниципального образования «Мелекесский район» Ульяновской области от 20.09.2024 № 1746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контроля за ходом их реализации» и в целях создания условий для развития культуры и туризма на территории муниципального образования «Мелекесский район» Ульяновской области п о с т а н о в л я е т: </w:t>
      </w:r>
    </w:p>
    <w:p w:rsidR="008656AB" w:rsidRDefault="008656AB" w:rsidP="008656AB">
      <w:pPr>
        <w:pStyle w:val="1"/>
        <w:spacing w:after="0" w:line="240" w:lineRule="auto"/>
        <w:ind w:firstLine="709"/>
        <w:jc w:val="both"/>
        <w:rPr>
          <w:rStyle w:val="10"/>
          <w:rFonts w:ascii="PT Astra Serif" w:eastAsia="PT Astra Serif" w:hAnsi="PT Astra Serif"/>
          <w:color w:val="000000"/>
          <w:sz w:val="28"/>
        </w:rPr>
      </w:pPr>
      <w:r>
        <w:rPr>
          <w:rStyle w:val="10"/>
          <w:rFonts w:ascii="PT Astra Serif" w:eastAsia="PT Astra Serif" w:hAnsi="PT Astra Serif"/>
          <w:color w:val="000000"/>
          <w:sz w:val="28"/>
        </w:rPr>
        <w:t>1. Внести изменения в постановление администрации муниципального образования «Мелекесский район» Ульяновской области от 17.12.2024 №2352 «Об утверждении муниципальной программы «Развитие культуры и туризма в Мелекесском районе Ульяновской области» (с изменениями от 19.06.2025 № 947, от 19.09.2025 № 1697,</w:t>
      </w:r>
      <w:r w:rsidR="006067BC">
        <w:rPr>
          <w:rStyle w:val="10"/>
          <w:rFonts w:ascii="PT Astra Serif" w:eastAsia="PT Astra Serif" w:hAnsi="PT Astra Serif"/>
          <w:color w:val="000000"/>
          <w:sz w:val="28"/>
        </w:rPr>
        <w:t xml:space="preserve"> от 16.12.2025 № 2147, от 30.12.</w:t>
      </w:r>
      <w:r w:rsidR="0075470F">
        <w:rPr>
          <w:rStyle w:val="10"/>
          <w:rFonts w:ascii="PT Astra Serif" w:eastAsia="PT Astra Serif" w:hAnsi="PT Astra Serif"/>
          <w:color w:val="000000"/>
          <w:sz w:val="28"/>
        </w:rPr>
        <w:t>2025 № 2221</w:t>
      </w:r>
      <w:r>
        <w:rPr>
          <w:rStyle w:val="10"/>
          <w:rFonts w:ascii="PT Astra Serif" w:eastAsia="PT Astra Serif" w:hAnsi="PT Astra Serif"/>
          <w:color w:val="000000"/>
          <w:sz w:val="28"/>
        </w:rPr>
        <w:t>):</w:t>
      </w:r>
    </w:p>
    <w:p w:rsidR="008656AB" w:rsidRPr="00D7656B" w:rsidRDefault="008656AB" w:rsidP="008656AB">
      <w:pPr>
        <w:pStyle w:val="ConsPlusNormal"/>
        <w:ind w:firstLine="709"/>
        <w:jc w:val="both"/>
        <w:rPr>
          <w:rFonts w:ascii="PT Astra Serif" w:hAnsi="PT Astra Serif"/>
          <w:sz w:val="28"/>
          <w:szCs w:val="28"/>
        </w:rPr>
      </w:pPr>
      <w:r w:rsidRPr="00D7656B">
        <w:rPr>
          <w:rFonts w:ascii="PT Astra Serif" w:hAnsi="PT Astra Serif"/>
          <w:sz w:val="28"/>
          <w:szCs w:val="28"/>
        </w:rPr>
        <w:t xml:space="preserve">1.1. </w:t>
      </w:r>
      <w:r>
        <w:rPr>
          <w:rFonts w:ascii="PT Astra Serif" w:hAnsi="PT Astra Serif"/>
          <w:sz w:val="28"/>
          <w:szCs w:val="28"/>
        </w:rPr>
        <w:t>В паспорте п</w:t>
      </w:r>
      <w:r w:rsidRPr="005C7943">
        <w:rPr>
          <w:rFonts w:ascii="PT Astra Serif" w:hAnsi="PT Astra Serif"/>
          <w:sz w:val="28"/>
          <w:szCs w:val="28"/>
        </w:rPr>
        <w:t>рограммы с</w:t>
      </w:r>
      <w:r w:rsidRPr="005C7943">
        <w:rPr>
          <w:rFonts w:ascii="PT Astra Serif" w:hAnsi="PT Astra Serif"/>
          <w:bCs/>
          <w:color w:val="000000"/>
          <w:sz w:val="28"/>
          <w:szCs w:val="28"/>
        </w:rPr>
        <w:t>троку «Ресурсное обеспечение муниципальной программы с разбивкой по годам реализации» изложить в следующей редакции:</w:t>
      </w:r>
    </w:p>
    <w:p w:rsidR="008656AB" w:rsidRPr="009705F2" w:rsidRDefault="008656AB" w:rsidP="008656AB">
      <w:pPr>
        <w:pStyle w:val="ConsPlusNormal"/>
        <w:ind w:firstLine="709"/>
        <w:jc w:val="both"/>
        <w:rPr>
          <w:rFonts w:ascii="PT Astra Serif" w:hAnsi="PT Astra Serif"/>
          <w:sz w:val="28"/>
          <w:szCs w:val="28"/>
        </w:rPr>
      </w:pPr>
      <w:r w:rsidRPr="00D7656B">
        <w:rPr>
          <w:rFonts w:ascii="PT Astra Serif" w:hAnsi="PT Astra Serif"/>
          <w:sz w:val="28"/>
          <w:szCs w:val="28"/>
        </w:rPr>
        <w:t>«</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919"/>
      </w:tblGrid>
      <w:tr w:rsidR="008656AB" w:rsidRPr="00D7656B" w:rsidTr="008656AB">
        <w:tc>
          <w:tcPr>
            <w:tcW w:w="5499" w:type="dxa"/>
          </w:tcPr>
          <w:p w:rsidR="008656AB" w:rsidRPr="00D7656B" w:rsidRDefault="008656AB" w:rsidP="008656AB">
            <w:pPr>
              <w:widowControl w:val="0"/>
              <w:suppressAutoHyphens w:val="0"/>
              <w:autoSpaceDE w:val="0"/>
              <w:autoSpaceDN w:val="0"/>
              <w:jc w:val="both"/>
              <w:rPr>
                <w:rFonts w:ascii="PT Astra Serif" w:hAnsi="PT Astra Serif"/>
                <w:lang w:eastAsia="ru-RU"/>
              </w:rPr>
            </w:pPr>
            <w:r w:rsidRPr="00D7656B">
              <w:rPr>
                <w:rFonts w:ascii="PT Astra Serif" w:hAnsi="PT Astra Serif"/>
                <w:lang w:eastAsia="ru-RU"/>
              </w:rPr>
              <w:t>Ресурсное обеспечение муниципальной программы с разбивкой по источникам финансового обеспечения и годам реализации</w:t>
            </w:r>
          </w:p>
        </w:tc>
        <w:tc>
          <w:tcPr>
            <w:tcW w:w="3919" w:type="dxa"/>
          </w:tcPr>
          <w:p w:rsidR="008656AB" w:rsidRPr="00D7656B" w:rsidRDefault="008656AB" w:rsidP="008656AB">
            <w:pPr>
              <w:widowControl w:val="0"/>
              <w:snapToGrid w:val="0"/>
              <w:rPr>
                <w:rFonts w:ascii="PT Astra Serif" w:hAnsi="PT Astra Serif"/>
                <w:color w:val="000000"/>
                <w:shd w:val="clear" w:color="auto" w:fill="FFFFFF"/>
              </w:rPr>
            </w:pPr>
            <w:r w:rsidRPr="00D7656B">
              <w:rPr>
                <w:rFonts w:ascii="PT Astra Serif" w:hAnsi="PT Astra Serif"/>
                <w:color w:val="000000"/>
                <w:shd w:val="clear" w:color="auto" w:fill="FFFFFF"/>
              </w:rPr>
              <w:t>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 местный бюджет).</w:t>
            </w:r>
          </w:p>
          <w:p w:rsidR="008656AB" w:rsidRPr="00D7656B" w:rsidRDefault="008656AB" w:rsidP="008656AB">
            <w:pPr>
              <w:widowControl w:val="0"/>
              <w:snapToGrid w:val="0"/>
              <w:ind w:right="16"/>
              <w:rPr>
                <w:rFonts w:ascii="PT Astra Serif" w:eastAsia="Calibri" w:hAnsi="PT Astra Serif"/>
                <w:color w:val="000000"/>
                <w:shd w:val="clear" w:color="auto" w:fill="FFFFFF"/>
              </w:rPr>
            </w:pPr>
            <w:r w:rsidRPr="00D7656B">
              <w:rPr>
                <w:rFonts w:ascii="PT Astra Serif" w:hAnsi="PT Astra Serif"/>
                <w:color w:val="000000"/>
                <w:shd w:val="clear" w:color="auto" w:fill="FFFFFF"/>
              </w:rPr>
              <w:t xml:space="preserve">Общий объём бюджетных </w:t>
            </w:r>
            <w:r w:rsidRPr="00D7656B">
              <w:rPr>
                <w:rFonts w:ascii="PT Astra Serif" w:hAnsi="PT Astra Serif"/>
                <w:color w:val="000000"/>
                <w:shd w:val="clear" w:color="auto" w:fill="FFFFFF"/>
              </w:rPr>
              <w:lastRenderedPageBreak/>
              <w:t>ассигнований на финансовое обеспечение муниципальной программы составляет</w:t>
            </w:r>
            <w:r w:rsidRPr="00D7656B">
              <w:rPr>
                <w:rFonts w:ascii="PT Astra Serif" w:eastAsia="Calibri" w:hAnsi="PT Astra Serif"/>
                <w:color w:val="000000"/>
                <w:shd w:val="clear" w:color="auto" w:fill="FFFFFF"/>
              </w:rPr>
              <w:t xml:space="preserve"> </w:t>
            </w:r>
          </w:p>
          <w:p w:rsidR="008656AB" w:rsidRPr="00D7656B" w:rsidRDefault="00D947A0" w:rsidP="008656AB">
            <w:pPr>
              <w:widowControl w:val="0"/>
              <w:snapToGrid w:val="0"/>
              <w:ind w:right="16"/>
              <w:rPr>
                <w:rFonts w:ascii="PT Astra Serif" w:hAnsi="PT Astra Serif"/>
                <w:color w:val="000000"/>
                <w:shd w:val="clear" w:color="auto" w:fill="FFFFFF"/>
              </w:rPr>
            </w:pPr>
            <w:r>
              <w:rPr>
                <w:rFonts w:ascii="PT Astra Serif" w:hAnsi="PT Astra Serif"/>
                <w:color w:val="000000"/>
                <w:shd w:val="clear" w:color="auto" w:fill="FFFFFF"/>
              </w:rPr>
              <w:t xml:space="preserve">387 </w:t>
            </w:r>
            <w:r w:rsidR="007B2C24">
              <w:rPr>
                <w:rFonts w:ascii="PT Astra Serif" w:hAnsi="PT Astra Serif"/>
                <w:color w:val="000000"/>
                <w:shd w:val="clear" w:color="auto" w:fill="FFFFFF"/>
              </w:rPr>
              <w:t>785,419</w:t>
            </w:r>
            <w:r w:rsidR="008656AB" w:rsidRPr="00D7656B">
              <w:rPr>
                <w:rFonts w:ascii="PT Astra Serif" w:hAnsi="PT Astra Serif"/>
                <w:color w:val="000000"/>
                <w:shd w:val="clear" w:color="auto" w:fill="FFFFFF"/>
              </w:rPr>
              <w:t>95 тыс. руб., в том числе по годам реализации:</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2025 год – 64 335,55679тыс. руб.;</w:t>
            </w:r>
          </w:p>
          <w:p w:rsidR="008656AB" w:rsidRPr="00D7656B" w:rsidRDefault="000E262E" w:rsidP="008656AB">
            <w:pPr>
              <w:widowControl w:val="0"/>
              <w:snapToGrid w:val="0"/>
              <w:ind w:right="-270"/>
              <w:rPr>
                <w:rFonts w:ascii="PT Astra Serif" w:hAnsi="PT Astra Serif"/>
                <w:color w:val="000000"/>
                <w:shd w:val="clear" w:color="auto" w:fill="FFFFFF"/>
              </w:rPr>
            </w:pPr>
            <w:r>
              <w:rPr>
                <w:rFonts w:ascii="PT Astra Serif" w:hAnsi="PT Astra Serif"/>
                <w:color w:val="000000"/>
                <w:shd w:val="clear" w:color="auto" w:fill="FFFFFF"/>
              </w:rPr>
              <w:t>2026 год – 75 750,406</w:t>
            </w:r>
            <w:r w:rsidR="008656AB" w:rsidRPr="00D7656B">
              <w:rPr>
                <w:rFonts w:ascii="PT Astra Serif" w:hAnsi="PT Astra Serif"/>
                <w:color w:val="000000"/>
                <w:shd w:val="clear" w:color="auto" w:fill="FFFFFF"/>
              </w:rPr>
              <w:t>38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2027 год – 71 507,70432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2028 год – 70 641,23348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2029 год – 52 775,25949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2030 год – 52 775,25949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из них:</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за счёт бюджетных ассигнований местного бюджета –</w:t>
            </w:r>
            <w:r w:rsidR="00B47C7C">
              <w:rPr>
                <w:lang w:eastAsia="ru-RU"/>
              </w:rPr>
              <w:t>291 998,867</w:t>
            </w:r>
            <w:r w:rsidRPr="00D7656B">
              <w:rPr>
                <w:lang w:eastAsia="ru-RU"/>
              </w:rPr>
              <w:t xml:space="preserve">14 </w:t>
            </w:r>
            <w:r w:rsidRPr="00D7656B">
              <w:rPr>
                <w:rFonts w:ascii="PT Astra Serif" w:hAnsi="PT Astra Serif"/>
                <w:color w:val="000000"/>
                <w:shd w:val="clear" w:color="auto" w:fill="FFFFFF"/>
              </w:rPr>
              <w:t>тыс. руб., в том числе по годам реализации:</w:t>
            </w:r>
            <w:r w:rsidRPr="00D7656B">
              <w:rPr>
                <w:rFonts w:ascii="PT Astra Serif" w:hAnsi="PT Astra Serif"/>
                <w:color w:val="000000"/>
                <w:shd w:val="clear" w:color="auto" w:fill="FFFFFF"/>
              </w:rPr>
              <w:tab/>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2025 год –49 791,23456тыс.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 xml:space="preserve">2026 </w:t>
            </w:r>
            <w:r w:rsidR="002328EE">
              <w:rPr>
                <w:rFonts w:ascii="PT Astra Serif" w:hAnsi="PT Astra Serif"/>
                <w:color w:val="000000"/>
                <w:shd w:val="clear" w:color="auto" w:fill="FFFFFF"/>
              </w:rPr>
              <w:t>год –60 550,1126</w:t>
            </w:r>
            <w:r w:rsidRPr="00D7656B">
              <w:rPr>
                <w:rFonts w:ascii="PT Astra Serif" w:hAnsi="PT Astra Serif"/>
                <w:color w:val="000000"/>
                <w:shd w:val="clear" w:color="auto" w:fill="FFFFFF"/>
              </w:rPr>
              <w:t>0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2027 год –54 056,84666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2028 год –51 697,72666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 xml:space="preserve">2029 год – </w:t>
            </w:r>
            <w:r w:rsidRPr="00D7656B">
              <w:rPr>
                <w:rFonts w:ascii="PT Astra Serif" w:hAnsi="PT Astra Serif"/>
                <w:iCs/>
                <w:color w:val="000000"/>
                <w:shd w:val="clear" w:color="auto" w:fill="FFFFFF"/>
              </w:rPr>
              <w:t xml:space="preserve">37 951,47333 </w:t>
            </w:r>
            <w:r w:rsidRPr="00D7656B">
              <w:rPr>
                <w:rFonts w:ascii="PT Astra Serif" w:hAnsi="PT Astra Serif"/>
                <w:color w:val="000000"/>
                <w:shd w:val="clear" w:color="auto" w:fill="FFFFFF"/>
              </w:rPr>
              <w:t>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 xml:space="preserve">2030 год – </w:t>
            </w:r>
            <w:r w:rsidRPr="00D7656B">
              <w:rPr>
                <w:rFonts w:ascii="PT Astra Serif" w:hAnsi="PT Astra Serif"/>
                <w:iCs/>
                <w:color w:val="000000"/>
                <w:shd w:val="clear" w:color="auto" w:fill="FFFFFF"/>
              </w:rPr>
              <w:t xml:space="preserve">37 951,47333 </w:t>
            </w:r>
            <w:r w:rsidRPr="00D7656B">
              <w:rPr>
                <w:rFonts w:ascii="PT Astra Serif" w:hAnsi="PT Astra Serif"/>
                <w:color w:val="000000"/>
                <w:shd w:val="clear" w:color="auto" w:fill="FFFFFF"/>
              </w:rPr>
              <w:t>тыс. руб.</w:t>
            </w:r>
          </w:p>
          <w:p w:rsidR="008656AB" w:rsidRPr="00D7656B" w:rsidRDefault="008656AB" w:rsidP="008656AB">
            <w:pPr>
              <w:widowControl w:val="0"/>
              <w:snapToGrid w:val="0"/>
              <w:ind w:right="16"/>
              <w:rPr>
                <w:rFonts w:ascii="PT Astra Serif" w:hAnsi="PT Astra Serif"/>
                <w:color w:val="000000"/>
                <w:shd w:val="clear" w:color="auto" w:fill="FFFFFF"/>
              </w:rPr>
            </w:pP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за счёт бюджетных ассигнований местного бюджета, источником которых являются межбюджетные трансферты из федерального бюджета Ульяновской области –</w:t>
            </w:r>
          </w:p>
          <w:p w:rsidR="008656AB" w:rsidRPr="00D7656B" w:rsidRDefault="001568F8" w:rsidP="008656AB">
            <w:pPr>
              <w:widowControl w:val="0"/>
              <w:snapToGrid w:val="0"/>
              <w:ind w:right="16"/>
              <w:rPr>
                <w:rFonts w:ascii="PT Astra Serif" w:hAnsi="PT Astra Serif"/>
                <w:color w:val="000000"/>
                <w:shd w:val="clear" w:color="auto" w:fill="FFFFFF"/>
              </w:rPr>
            </w:pPr>
            <w:r>
              <w:rPr>
                <w:rFonts w:ascii="PT Astra Serif" w:hAnsi="PT Astra Serif"/>
                <w:color w:val="000000"/>
                <w:shd w:val="clear" w:color="auto" w:fill="FFFFFF"/>
              </w:rPr>
              <w:t xml:space="preserve">2 </w:t>
            </w:r>
            <w:r w:rsidR="008656AB" w:rsidRPr="00D7656B">
              <w:rPr>
                <w:rFonts w:ascii="PT Astra Serif" w:hAnsi="PT Astra Serif"/>
                <w:color w:val="000000"/>
                <w:shd w:val="clear" w:color="auto" w:fill="FFFFFF"/>
              </w:rPr>
              <w:t>427,67649 тыс. руб., в том числе по годам реализации:</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2025 год –111,12807</w:t>
            </w:r>
            <w:r w:rsidRPr="00D7656B">
              <w:rPr>
                <w:rFonts w:ascii="PT Astra Serif" w:hAnsi="PT Astra Serif"/>
                <w:color w:val="000000"/>
                <w:shd w:val="clear" w:color="auto" w:fill="FFFFFF"/>
              </w:rPr>
              <w:tab/>
              <w:t>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2026 год –390,51509тыс.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2027 год –958,68944тыс.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2028 год –967,34389тыс.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2029 год – 0,00000 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2030 год – 0,00000 тыс. руб.</w:t>
            </w:r>
          </w:p>
          <w:p w:rsidR="008656AB" w:rsidRPr="00D7656B" w:rsidRDefault="008656AB" w:rsidP="008656AB">
            <w:pPr>
              <w:widowControl w:val="0"/>
              <w:snapToGrid w:val="0"/>
              <w:ind w:right="16"/>
              <w:rPr>
                <w:rFonts w:ascii="PT Astra Serif" w:hAnsi="PT Astra Serif"/>
                <w:color w:val="000000"/>
                <w:shd w:val="clear" w:color="auto" w:fill="FFFFFF"/>
              </w:rPr>
            </w:pP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за счёт бюджетных ассигнований местного бюджета, источником которых являются межбюджетные трансферты из областног</w:t>
            </w:r>
            <w:r>
              <w:rPr>
                <w:rFonts w:ascii="PT Astra Serif" w:hAnsi="PT Astra Serif"/>
                <w:color w:val="000000"/>
                <w:shd w:val="clear" w:color="auto" w:fill="FFFFFF"/>
              </w:rPr>
              <w:t xml:space="preserve">о бюджета Ульяновской области </w:t>
            </w:r>
            <w:r w:rsidR="009078F0">
              <w:rPr>
                <w:rFonts w:ascii="PT Astra Serif" w:hAnsi="PT Astra Serif"/>
                <w:color w:val="000000"/>
                <w:shd w:val="clear" w:color="auto" w:fill="FFFFFF"/>
              </w:rPr>
              <w:t>–</w:t>
            </w:r>
            <w:r>
              <w:rPr>
                <w:rFonts w:ascii="PT Astra Serif" w:hAnsi="PT Astra Serif"/>
                <w:color w:val="000000"/>
                <w:shd w:val="clear" w:color="auto" w:fill="FFFFFF"/>
              </w:rPr>
              <w:t xml:space="preserve"> </w:t>
            </w:r>
            <w:r w:rsidR="009078F0">
              <w:rPr>
                <w:rFonts w:ascii="PT Astra Serif" w:hAnsi="PT Astra Serif"/>
                <w:color w:val="000000"/>
                <w:shd w:val="clear" w:color="auto" w:fill="FFFFFF"/>
              </w:rPr>
              <w:t xml:space="preserve">4 </w:t>
            </w:r>
            <w:r w:rsidRPr="00D7656B">
              <w:rPr>
                <w:rFonts w:ascii="PT Astra Serif" w:hAnsi="PT Astra Serif"/>
                <w:color w:val="000000"/>
                <w:shd w:val="clear" w:color="auto" w:fill="FFFFFF"/>
              </w:rPr>
              <w:t>060,82351</w:t>
            </w:r>
            <w:r>
              <w:rPr>
                <w:rFonts w:ascii="PT Astra Serif" w:hAnsi="PT Astra Serif"/>
                <w:color w:val="000000"/>
                <w:shd w:val="clear" w:color="auto" w:fill="FFFFFF"/>
              </w:rPr>
              <w:t xml:space="preserve"> </w:t>
            </w:r>
            <w:r w:rsidRPr="00D7656B">
              <w:rPr>
                <w:rFonts w:ascii="PT Astra Serif" w:hAnsi="PT Astra Serif"/>
                <w:color w:val="000000"/>
                <w:shd w:val="clear" w:color="auto" w:fill="FFFFFF"/>
              </w:rPr>
              <w:t>тыс. руб., в том числе по годам реализации:</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2025 год –3 619,57193</w:t>
            </w:r>
            <w:r>
              <w:rPr>
                <w:rFonts w:ascii="PT Astra Serif" w:hAnsi="PT Astra Serif"/>
                <w:color w:val="000000"/>
                <w:shd w:val="clear" w:color="auto" w:fill="FFFFFF"/>
              </w:rPr>
              <w:t xml:space="preserve"> </w:t>
            </w:r>
            <w:r w:rsidRPr="00D7656B">
              <w:rPr>
                <w:rFonts w:ascii="PT Astra Serif" w:hAnsi="PT Astra Serif"/>
                <w:color w:val="000000"/>
                <w:shd w:val="clear" w:color="auto" w:fill="FFFFFF"/>
              </w:rPr>
              <w:t>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2026 год –74,38491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2027 год –182,61056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2028 год –184,25611тыс.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2029 год – 0,00000 тыс. руб.;</w:t>
            </w:r>
          </w:p>
          <w:p w:rsidR="008656AB" w:rsidRPr="00D7656B" w:rsidRDefault="008656AB" w:rsidP="008656AB">
            <w:pPr>
              <w:widowControl w:val="0"/>
              <w:snapToGrid w:val="0"/>
              <w:ind w:right="16"/>
              <w:rPr>
                <w:rFonts w:ascii="PT Astra Serif" w:hAnsi="PT Astra Serif"/>
                <w:color w:val="000000"/>
                <w:shd w:val="clear" w:color="auto" w:fill="FFFFFF"/>
              </w:rPr>
            </w:pPr>
            <w:r w:rsidRPr="00D7656B">
              <w:rPr>
                <w:rFonts w:ascii="PT Astra Serif" w:hAnsi="PT Astra Serif"/>
                <w:color w:val="000000"/>
                <w:shd w:val="clear" w:color="auto" w:fill="FFFFFF"/>
              </w:rPr>
              <w:t>2030 год – 0,00000 тыс. руб.</w:t>
            </w:r>
          </w:p>
          <w:p w:rsidR="008656AB" w:rsidRPr="00D7656B" w:rsidRDefault="008656AB" w:rsidP="008656AB">
            <w:pPr>
              <w:widowControl w:val="0"/>
              <w:snapToGrid w:val="0"/>
              <w:ind w:right="-270"/>
              <w:rPr>
                <w:rFonts w:ascii="PT Astra Serif" w:hAnsi="PT Astra Serif"/>
                <w:color w:val="000000"/>
                <w:shd w:val="clear" w:color="auto" w:fill="FFFFFF"/>
              </w:rPr>
            </w:pPr>
          </w:p>
          <w:p w:rsidR="004E03B2"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 xml:space="preserve">за счет бюджетных ассигнований </w:t>
            </w:r>
            <w:r w:rsidRPr="00D7656B">
              <w:rPr>
                <w:rFonts w:ascii="PT Astra Serif" w:hAnsi="PT Astra Serif"/>
                <w:color w:val="000000"/>
                <w:shd w:val="clear" w:color="auto" w:fill="FFFFFF"/>
              </w:rPr>
              <w:lastRenderedPageBreak/>
              <w:t>местного бюджета, источником которых являются межбюджетные трансферты с поселений, соглас</w:t>
            </w:r>
            <w:r w:rsidR="004E03B2">
              <w:rPr>
                <w:rFonts w:ascii="PT Astra Serif" w:hAnsi="PT Astra Serif"/>
                <w:color w:val="000000"/>
                <w:shd w:val="clear" w:color="auto" w:fill="FFFFFF"/>
              </w:rPr>
              <w:t xml:space="preserve">но заключенным соглашениям – </w:t>
            </w:r>
          </w:p>
          <w:p w:rsidR="008656AB" w:rsidRPr="00D7656B" w:rsidRDefault="004E03B2" w:rsidP="008656AB">
            <w:pPr>
              <w:widowControl w:val="0"/>
              <w:snapToGrid w:val="0"/>
              <w:ind w:right="-270"/>
              <w:rPr>
                <w:rFonts w:ascii="PT Astra Serif" w:hAnsi="PT Astra Serif"/>
                <w:color w:val="000000"/>
                <w:shd w:val="clear" w:color="auto" w:fill="FFFFFF"/>
              </w:rPr>
            </w:pPr>
            <w:r>
              <w:rPr>
                <w:rFonts w:ascii="PT Astra Serif" w:hAnsi="PT Astra Serif"/>
                <w:color w:val="000000"/>
                <w:shd w:val="clear" w:color="auto" w:fill="FFFFFF"/>
              </w:rPr>
              <w:t xml:space="preserve">89 </w:t>
            </w:r>
            <w:r w:rsidR="008656AB" w:rsidRPr="00D7656B">
              <w:rPr>
                <w:rFonts w:ascii="PT Astra Serif" w:hAnsi="PT Astra Serif"/>
                <w:color w:val="000000"/>
                <w:shd w:val="clear" w:color="auto" w:fill="FFFFFF"/>
              </w:rPr>
              <w:t>298,05281</w:t>
            </w:r>
            <w:r w:rsidR="008656AB">
              <w:rPr>
                <w:rFonts w:ascii="PT Astra Serif" w:hAnsi="PT Astra Serif"/>
                <w:color w:val="000000"/>
                <w:shd w:val="clear" w:color="auto" w:fill="FFFFFF"/>
              </w:rPr>
              <w:t xml:space="preserve"> </w:t>
            </w:r>
            <w:r w:rsidR="008656AB" w:rsidRPr="00D7656B">
              <w:rPr>
                <w:rFonts w:ascii="PT Astra Serif" w:hAnsi="PT Astra Serif"/>
                <w:color w:val="000000"/>
                <w:shd w:val="clear" w:color="auto" w:fill="FFFFFF"/>
              </w:rPr>
              <w:t>тыс. руб., в том числе по годам реализации:</w:t>
            </w:r>
            <w:r w:rsidR="008656AB" w:rsidRPr="00D7656B">
              <w:rPr>
                <w:rFonts w:ascii="PT Astra Serif" w:hAnsi="PT Astra Serif"/>
                <w:color w:val="000000"/>
                <w:shd w:val="clear" w:color="auto" w:fill="FFFFFF"/>
              </w:rPr>
              <w:tab/>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2025 год –10 813,62223</w:t>
            </w:r>
            <w:r>
              <w:rPr>
                <w:rFonts w:ascii="PT Astra Serif" w:hAnsi="PT Astra Serif"/>
                <w:color w:val="000000"/>
                <w:shd w:val="clear" w:color="auto" w:fill="FFFFFF"/>
              </w:rPr>
              <w:t xml:space="preserve"> </w:t>
            </w:r>
            <w:r w:rsidRPr="00D7656B">
              <w:rPr>
                <w:rFonts w:ascii="PT Astra Serif" w:hAnsi="PT Astra Serif"/>
                <w:color w:val="000000"/>
                <w:shd w:val="clear" w:color="auto" w:fill="FFFFFF"/>
              </w:rPr>
              <w:t>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2026 год –14 735,39378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2027 год –16 309,55766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2028 год –17 791,90682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2029 год – 14 823,78616 тыс. руб.;</w:t>
            </w:r>
          </w:p>
          <w:p w:rsidR="008656AB" w:rsidRPr="00D7656B" w:rsidRDefault="008656AB" w:rsidP="008656AB">
            <w:pPr>
              <w:widowControl w:val="0"/>
              <w:snapToGrid w:val="0"/>
              <w:ind w:right="-270"/>
              <w:rPr>
                <w:rFonts w:ascii="PT Astra Serif" w:hAnsi="PT Astra Serif"/>
                <w:color w:val="000000"/>
                <w:shd w:val="clear" w:color="auto" w:fill="FFFFFF"/>
              </w:rPr>
            </w:pPr>
            <w:r w:rsidRPr="00D7656B">
              <w:rPr>
                <w:rFonts w:ascii="PT Astra Serif" w:hAnsi="PT Astra Serif"/>
                <w:color w:val="000000"/>
                <w:shd w:val="clear" w:color="auto" w:fill="FFFFFF"/>
              </w:rPr>
              <w:t>2030 год – 14 823,78616 тыс. руб.</w:t>
            </w:r>
          </w:p>
          <w:p w:rsidR="008656AB" w:rsidRPr="00D7656B" w:rsidRDefault="008656AB" w:rsidP="008656AB">
            <w:pPr>
              <w:widowControl w:val="0"/>
              <w:suppressAutoHyphens w:val="0"/>
              <w:autoSpaceDE w:val="0"/>
              <w:autoSpaceDN w:val="0"/>
              <w:rPr>
                <w:rFonts w:ascii="PT Astra Serif" w:hAnsi="PT Astra Serif"/>
                <w:lang w:eastAsia="ru-RU"/>
              </w:rPr>
            </w:pPr>
          </w:p>
        </w:tc>
      </w:tr>
    </w:tbl>
    <w:p w:rsidR="008656AB" w:rsidRDefault="008656AB" w:rsidP="008656AB">
      <w:pPr>
        <w:pStyle w:val="ConsPlusNormal"/>
        <w:jc w:val="both"/>
        <w:rPr>
          <w:rFonts w:ascii="PT Astra Serif" w:hAnsi="PT Astra Serif"/>
          <w:sz w:val="28"/>
          <w:szCs w:val="28"/>
        </w:rPr>
      </w:pPr>
      <w:r>
        <w:rPr>
          <w:rFonts w:ascii="PT Astra Serif" w:hAnsi="PT Astra Serif"/>
          <w:szCs w:val="24"/>
        </w:rPr>
        <w:lastRenderedPageBreak/>
        <w:t xml:space="preserve">                                                                                                                                                         </w:t>
      </w:r>
      <w:r>
        <w:rPr>
          <w:rFonts w:ascii="PT Astra Serif" w:hAnsi="PT Astra Serif"/>
          <w:sz w:val="28"/>
          <w:szCs w:val="28"/>
        </w:rPr>
        <w:t>»</w:t>
      </w:r>
    </w:p>
    <w:p w:rsidR="008656AB" w:rsidRDefault="008656AB" w:rsidP="008656AB">
      <w:pPr>
        <w:pStyle w:val="ConsPlusNormal"/>
        <w:ind w:firstLine="709"/>
        <w:jc w:val="both"/>
        <w:rPr>
          <w:rFonts w:ascii="PT Astra Serif" w:hAnsi="PT Astra Serif"/>
          <w:sz w:val="28"/>
          <w:szCs w:val="28"/>
        </w:rPr>
      </w:pPr>
    </w:p>
    <w:p w:rsidR="008656AB" w:rsidRDefault="008656AB" w:rsidP="008656AB">
      <w:pPr>
        <w:pStyle w:val="ConsPlusNormal"/>
        <w:ind w:firstLine="709"/>
        <w:jc w:val="both"/>
        <w:rPr>
          <w:rFonts w:ascii="PT Astra Serif" w:hAnsi="PT Astra Serif"/>
          <w:sz w:val="28"/>
          <w:szCs w:val="28"/>
        </w:rPr>
      </w:pPr>
      <w:r w:rsidRPr="00705EE1">
        <w:rPr>
          <w:rFonts w:ascii="PT Astra Serif" w:hAnsi="PT Astra Serif"/>
          <w:sz w:val="28"/>
          <w:szCs w:val="28"/>
        </w:rPr>
        <w:t>1.</w:t>
      </w:r>
      <w:r>
        <w:rPr>
          <w:rFonts w:ascii="PT Astra Serif" w:hAnsi="PT Astra Serif"/>
          <w:sz w:val="28"/>
          <w:szCs w:val="28"/>
        </w:rPr>
        <w:t>2</w:t>
      </w:r>
      <w:r w:rsidRPr="00705EE1">
        <w:rPr>
          <w:rFonts w:ascii="PT Astra Serif" w:hAnsi="PT Astra Serif"/>
          <w:sz w:val="28"/>
          <w:szCs w:val="28"/>
        </w:rPr>
        <w:t xml:space="preserve">. </w:t>
      </w:r>
      <w:r>
        <w:rPr>
          <w:rFonts w:ascii="PT Astra Serif" w:hAnsi="PT Astra Serif"/>
          <w:sz w:val="28"/>
          <w:szCs w:val="28"/>
        </w:rPr>
        <w:t>Приложение 3 к муниципальной программе «Финансовое обеспечение муниципальной программы» изложить в следующей редакции:</w:t>
      </w:r>
    </w:p>
    <w:p w:rsidR="008656AB" w:rsidRDefault="008656AB" w:rsidP="008656AB">
      <w:pPr>
        <w:pStyle w:val="ConsPlusNormal"/>
        <w:ind w:firstLine="567"/>
        <w:jc w:val="both"/>
        <w:rPr>
          <w:rFonts w:ascii="PT Astra Serif" w:hAnsi="PT Astra Serif"/>
          <w:sz w:val="28"/>
          <w:szCs w:val="28"/>
        </w:rPr>
      </w:pPr>
      <w:r>
        <w:rPr>
          <w:rFonts w:ascii="PT Astra Serif" w:hAnsi="PT Astra Serif"/>
          <w:sz w:val="28"/>
          <w:szCs w:val="28"/>
        </w:rPr>
        <w:t>«</w:t>
      </w:r>
    </w:p>
    <w:p w:rsidR="008656AB" w:rsidRDefault="008656AB" w:rsidP="008656AB">
      <w:pPr>
        <w:pStyle w:val="1"/>
        <w:spacing w:after="0" w:line="240" w:lineRule="auto"/>
        <w:ind w:firstLine="709"/>
        <w:jc w:val="both"/>
        <w:rPr>
          <w:rStyle w:val="10"/>
          <w:rFonts w:ascii="PT Astra Serif" w:eastAsia="PT Astra Serif" w:hAnsi="PT Astra Serif"/>
          <w:color w:val="000000"/>
          <w:sz w:val="28"/>
        </w:rPr>
      </w:pPr>
    </w:p>
    <w:p w:rsidR="008656AB" w:rsidRDefault="008656AB" w:rsidP="008656AB">
      <w:pPr>
        <w:pStyle w:val="1"/>
        <w:spacing w:after="0" w:line="240" w:lineRule="auto"/>
        <w:ind w:firstLine="709"/>
        <w:jc w:val="both"/>
        <w:rPr>
          <w:rStyle w:val="10"/>
          <w:rFonts w:ascii="PT Astra Serif" w:eastAsia="PT Astra Serif" w:hAnsi="PT Astra Serif"/>
          <w:color w:val="000000"/>
          <w:sz w:val="28"/>
        </w:rPr>
      </w:pPr>
    </w:p>
    <w:p w:rsidR="008656AB" w:rsidRDefault="008656AB" w:rsidP="008656AB">
      <w:pPr>
        <w:suppressAutoHyphens w:val="0"/>
        <w:autoSpaceDE w:val="0"/>
        <w:autoSpaceDN w:val="0"/>
        <w:adjustRightInd w:val="0"/>
        <w:outlineLvl w:val="0"/>
        <w:rPr>
          <w:rFonts w:ascii="PT Astra Serif" w:hAnsi="PT Astra Serif" w:cs="PT Astra Serif"/>
          <w:bCs/>
          <w:sz w:val="28"/>
          <w:szCs w:val="28"/>
          <w:lang w:eastAsia="ru-RU"/>
        </w:rPr>
        <w:sectPr w:rsidR="008656AB" w:rsidSect="008656AB">
          <w:pgSz w:w="11906" w:h="16838"/>
          <w:pgMar w:top="993" w:right="850" w:bottom="1134" w:left="1701" w:header="708" w:footer="708" w:gutter="0"/>
          <w:cols w:space="708"/>
          <w:docGrid w:linePitch="360"/>
        </w:sectPr>
      </w:pPr>
    </w:p>
    <w:tbl>
      <w:tblPr>
        <w:tblW w:w="15204" w:type="dxa"/>
        <w:tblLook w:val="04A0" w:firstRow="1" w:lastRow="0" w:firstColumn="1" w:lastColumn="0" w:noHBand="0" w:noVBand="1"/>
      </w:tblPr>
      <w:tblGrid>
        <w:gridCol w:w="644"/>
        <w:gridCol w:w="2059"/>
        <w:gridCol w:w="2224"/>
        <w:gridCol w:w="1943"/>
        <w:gridCol w:w="960"/>
        <w:gridCol w:w="1101"/>
        <w:gridCol w:w="1024"/>
        <w:gridCol w:w="1024"/>
        <w:gridCol w:w="1024"/>
        <w:gridCol w:w="7"/>
        <w:gridCol w:w="1017"/>
        <w:gridCol w:w="8"/>
        <w:gridCol w:w="1016"/>
        <w:gridCol w:w="270"/>
        <w:gridCol w:w="754"/>
        <w:gridCol w:w="129"/>
      </w:tblGrid>
      <w:tr w:rsidR="00103AA9" w:rsidRPr="00103AA9" w:rsidTr="00864F85">
        <w:trPr>
          <w:gridAfter w:val="1"/>
          <w:wAfter w:w="129" w:type="dxa"/>
          <w:trHeight w:val="315"/>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hideMark/>
          </w:tcPr>
          <w:p w:rsidR="00103AA9" w:rsidRPr="00103AA9" w:rsidRDefault="00103AA9" w:rsidP="00103AA9">
            <w:pPr>
              <w:suppressAutoHyphens w:val="0"/>
              <w:rPr>
                <w:sz w:val="20"/>
                <w:szCs w:val="20"/>
                <w:lang w:eastAsia="ru-RU"/>
              </w:rPr>
            </w:pPr>
          </w:p>
        </w:tc>
        <w:tc>
          <w:tcPr>
            <w:tcW w:w="2055" w:type="dxa"/>
            <w:gridSpan w:val="3"/>
            <w:tcBorders>
              <w:top w:val="nil"/>
              <w:left w:val="nil"/>
              <w:bottom w:val="nil"/>
              <w:right w:val="nil"/>
            </w:tcBorders>
            <w:shd w:val="clear" w:color="auto" w:fill="auto"/>
            <w:noWrap/>
            <w:hideMark/>
          </w:tcPr>
          <w:p w:rsidR="00103AA9" w:rsidRPr="00103AA9" w:rsidRDefault="00103AA9" w:rsidP="00103AA9">
            <w:pPr>
              <w:suppressAutoHyphens w:val="0"/>
              <w:rPr>
                <w:rFonts w:ascii="PT Astra Serif" w:hAnsi="PT Astra Serif" w:cs="Calibri"/>
                <w:color w:val="000000"/>
                <w:lang w:eastAsia="ru-RU"/>
              </w:rPr>
            </w:pPr>
            <w:r w:rsidRPr="00103AA9">
              <w:rPr>
                <w:rFonts w:ascii="PT Astra Serif" w:hAnsi="PT Astra Serif" w:cs="Calibri"/>
                <w:color w:val="000000"/>
                <w:lang w:eastAsia="ru-RU"/>
              </w:rPr>
              <w:t>Приложение 3</w:t>
            </w:r>
          </w:p>
        </w:tc>
        <w:tc>
          <w:tcPr>
            <w:tcW w:w="1025"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rFonts w:ascii="PT Astra Serif" w:hAnsi="PT Astra Serif" w:cs="Calibri"/>
                <w:color w:val="000000"/>
                <w:lang w:eastAsia="ru-RU"/>
              </w:rPr>
            </w:pPr>
          </w:p>
        </w:tc>
        <w:tc>
          <w:tcPr>
            <w:tcW w:w="1016"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r>
      <w:tr w:rsidR="00864F85" w:rsidRPr="00103AA9" w:rsidTr="00864F85">
        <w:trPr>
          <w:gridAfter w:val="1"/>
          <w:wAfter w:w="129" w:type="dxa"/>
          <w:trHeight w:val="315"/>
        </w:trPr>
        <w:tc>
          <w:tcPr>
            <w:tcW w:w="64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864F85" w:rsidRPr="00103AA9" w:rsidRDefault="00864F85"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5120" w:type="dxa"/>
            <w:gridSpan w:val="8"/>
            <w:tcBorders>
              <w:top w:val="nil"/>
              <w:left w:val="nil"/>
              <w:bottom w:val="nil"/>
              <w:right w:val="nil"/>
            </w:tcBorders>
            <w:shd w:val="clear" w:color="auto" w:fill="auto"/>
            <w:noWrap/>
            <w:vAlign w:val="center"/>
            <w:hideMark/>
          </w:tcPr>
          <w:p w:rsidR="00864F85" w:rsidRPr="00103AA9" w:rsidRDefault="00864F85" w:rsidP="00103AA9">
            <w:pPr>
              <w:suppressAutoHyphens w:val="0"/>
              <w:rPr>
                <w:sz w:val="20"/>
                <w:szCs w:val="20"/>
                <w:lang w:eastAsia="ru-RU"/>
              </w:rPr>
            </w:pPr>
            <w:r w:rsidRPr="00103AA9">
              <w:rPr>
                <w:rFonts w:ascii="PT Astra Serif" w:hAnsi="PT Astra Serif" w:cs="Calibri"/>
                <w:color w:val="000000"/>
                <w:lang w:eastAsia="ru-RU"/>
              </w:rPr>
              <w:t>к муниципальной программе,</w:t>
            </w:r>
          </w:p>
        </w:tc>
      </w:tr>
      <w:tr w:rsidR="00864F85" w:rsidRPr="00103AA9" w:rsidTr="00B423E8">
        <w:trPr>
          <w:gridAfter w:val="1"/>
          <w:wAfter w:w="129" w:type="dxa"/>
          <w:trHeight w:val="315"/>
        </w:trPr>
        <w:tc>
          <w:tcPr>
            <w:tcW w:w="64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864F85" w:rsidRPr="00103AA9" w:rsidRDefault="00864F85"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5120" w:type="dxa"/>
            <w:gridSpan w:val="8"/>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r w:rsidRPr="00103AA9">
              <w:rPr>
                <w:rFonts w:ascii="PT Astra Serif" w:hAnsi="PT Astra Serif" w:cs="Calibri"/>
                <w:color w:val="000000"/>
                <w:lang w:eastAsia="ru-RU"/>
              </w:rPr>
              <w:t xml:space="preserve">утвержденной постановлением </w:t>
            </w:r>
          </w:p>
        </w:tc>
      </w:tr>
      <w:tr w:rsidR="00103AA9" w:rsidRPr="00103AA9" w:rsidTr="00864F85">
        <w:trPr>
          <w:gridAfter w:val="1"/>
          <w:wAfter w:w="129" w:type="dxa"/>
          <w:trHeight w:val="315"/>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5120" w:type="dxa"/>
            <w:gridSpan w:val="8"/>
            <w:tcBorders>
              <w:top w:val="nil"/>
              <w:left w:val="nil"/>
              <w:bottom w:val="nil"/>
              <w:right w:val="nil"/>
            </w:tcBorders>
            <w:shd w:val="clear" w:color="auto" w:fill="auto"/>
            <w:noWrap/>
            <w:vAlign w:val="bottom"/>
            <w:hideMark/>
          </w:tcPr>
          <w:p w:rsidR="00103AA9" w:rsidRPr="00103AA9" w:rsidRDefault="00103AA9" w:rsidP="00103AA9">
            <w:pPr>
              <w:suppressAutoHyphens w:val="0"/>
              <w:rPr>
                <w:rFonts w:ascii="PT Astra Serif" w:hAnsi="PT Astra Serif" w:cs="Calibri"/>
                <w:color w:val="000000"/>
                <w:lang w:eastAsia="ru-RU"/>
              </w:rPr>
            </w:pPr>
            <w:r w:rsidRPr="00103AA9">
              <w:rPr>
                <w:rFonts w:ascii="PT Astra Serif" w:hAnsi="PT Astra Serif" w:cs="Calibri"/>
                <w:color w:val="000000"/>
                <w:lang w:eastAsia="ru-RU"/>
              </w:rPr>
              <w:t xml:space="preserve">администрации муниципального образования </w:t>
            </w:r>
          </w:p>
        </w:tc>
      </w:tr>
      <w:tr w:rsidR="00864F85" w:rsidRPr="00103AA9" w:rsidTr="00B423E8">
        <w:trPr>
          <w:gridAfter w:val="1"/>
          <w:wAfter w:w="129" w:type="dxa"/>
          <w:trHeight w:val="315"/>
        </w:trPr>
        <w:tc>
          <w:tcPr>
            <w:tcW w:w="64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rFonts w:ascii="PT Astra Serif" w:hAnsi="PT Astra Serif" w:cs="Calibri"/>
                <w:color w:val="000000"/>
                <w:lang w:eastAsia="ru-RU"/>
              </w:rPr>
            </w:pPr>
          </w:p>
        </w:tc>
        <w:tc>
          <w:tcPr>
            <w:tcW w:w="2059" w:type="dxa"/>
            <w:tcBorders>
              <w:top w:val="nil"/>
              <w:left w:val="nil"/>
              <w:bottom w:val="nil"/>
              <w:right w:val="nil"/>
            </w:tcBorders>
            <w:shd w:val="clear" w:color="auto" w:fill="auto"/>
            <w:noWrap/>
            <w:vAlign w:val="bottom"/>
            <w:hideMark/>
          </w:tcPr>
          <w:p w:rsidR="00864F85" w:rsidRPr="00103AA9" w:rsidRDefault="00864F85"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5120" w:type="dxa"/>
            <w:gridSpan w:val="8"/>
            <w:tcBorders>
              <w:top w:val="nil"/>
              <w:left w:val="nil"/>
              <w:bottom w:val="nil"/>
              <w:right w:val="nil"/>
            </w:tcBorders>
            <w:shd w:val="clear" w:color="auto" w:fill="auto"/>
            <w:noWrap/>
            <w:vAlign w:val="center"/>
            <w:hideMark/>
          </w:tcPr>
          <w:p w:rsidR="00864F85" w:rsidRPr="00103AA9" w:rsidRDefault="00864F85" w:rsidP="00103AA9">
            <w:pPr>
              <w:suppressAutoHyphens w:val="0"/>
              <w:rPr>
                <w:rFonts w:ascii="PT Astra Serif" w:hAnsi="PT Astra Serif" w:cs="Calibri"/>
                <w:color w:val="000000"/>
                <w:lang w:eastAsia="ru-RU"/>
              </w:rPr>
            </w:pPr>
            <w:r w:rsidRPr="00103AA9">
              <w:rPr>
                <w:rFonts w:ascii="PT Astra Serif" w:hAnsi="PT Astra Serif" w:cs="Calibri"/>
                <w:color w:val="000000"/>
                <w:lang w:eastAsia="ru-RU"/>
              </w:rPr>
              <w:t>«Мелекесский район» Ульяновской области</w:t>
            </w:r>
          </w:p>
        </w:tc>
      </w:tr>
      <w:tr w:rsidR="00864F85" w:rsidRPr="00103AA9" w:rsidTr="00B423E8">
        <w:trPr>
          <w:gridAfter w:val="1"/>
          <w:wAfter w:w="129" w:type="dxa"/>
          <w:trHeight w:val="315"/>
        </w:trPr>
        <w:tc>
          <w:tcPr>
            <w:tcW w:w="64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864F85" w:rsidRPr="00103AA9" w:rsidRDefault="00864F85"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864F85" w:rsidRPr="00103AA9" w:rsidRDefault="00864F85" w:rsidP="00103AA9">
            <w:pPr>
              <w:suppressAutoHyphens w:val="0"/>
              <w:rPr>
                <w:sz w:val="20"/>
                <w:szCs w:val="20"/>
                <w:lang w:eastAsia="ru-RU"/>
              </w:rPr>
            </w:pPr>
          </w:p>
        </w:tc>
        <w:tc>
          <w:tcPr>
            <w:tcW w:w="5120" w:type="dxa"/>
            <w:gridSpan w:val="8"/>
            <w:tcBorders>
              <w:top w:val="nil"/>
              <w:left w:val="nil"/>
              <w:bottom w:val="nil"/>
              <w:right w:val="nil"/>
            </w:tcBorders>
            <w:shd w:val="clear" w:color="auto" w:fill="auto"/>
            <w:noWrap/>
            <w:vAlign w:val="center"/>
            <w:hideMark/>
          </w:tcPr>
          <w:p w:rsidR="00864F85" w:rsidRPr="00103AA9" w:rsidRDefault="00864F85" w:rsidP="00103AA9">
            <w:pPr>
              <w:suppressAutoHyphens w:val="0"/>
              <w:rPr>
                <w:sz w:val="20"/>
                <w:szCs w:val="20"/>
                <w:lang w:eastAsia="ru-RU"/>
              </w:rPr>
            </w:pPr>
            <w:r w:rsidRPr="00103AA9">
              <w:rPr>
                <w:rFonts w:ascii="PT Astra Serif" w:hAnsi="PT Astra Serif" w:cs="Calibri"/>
                <w:color w:val="000000"/>
                <w:lang w:eastAsia="ru-RU"/>
              </w:rPr>
              <w:t xml:space="preserve">от </w:t>
            </w:r>
            <w:r w:rsidRPr="00103AA9">
              <w:rPr>
                <w:rFonts w:ascii="PT Astra Serif" w:hAnsi="PT Astra Serif" w:cs="Calibri"/>
                <w:color w:val="000000"/>
                <w:u w:val="single"/>
                <w:lang w:eastAsia="ru-RU"/>
              </w:rPr>
              <w:t>17.12.2024</w:t>
            </w:r>
            <w:r w:rsidRPr="00103AA9">
              <w:rPr>
                <w:rFonts w:ascii="PT Astra Serif" w:hAnsi="PT Astra Serif" w:cs="Calibri"/>
                <w:color w:val="000000"/>
                <w:lang w:eastAsia="ru-RU"/>
              </w:rPr>
              <w:t xml:space="preserve"> № </w:t>
            </w:r>
            <w:r w:rsidRPr="00103AA9">
              <w:rPr>
                <w:rFonts w:ascii="PT Astra Serif" w:hAnsi="PT Astra Serif" w:cs="Calibri"/>
                <w:color w:val="000000"/>
                <w:u w:val="single"/>
                <w:lang w:eastAsia="ru-RU"/>
              </w:rPr>
              <w:t>2352</w:t>
            </w:r>
          </w:p>
        </w:tc>
      </w:tr>
      <w:tr w:rsidR="00103AA9" w:rsidRPr="00103AA9" w:rsidTr="00864F85">
        <w:trPr>
          <w:gridAfter w:val="1"/>
          <w:wAfter w:w="129" w:type="dxa"/>
          <w:trHeight w:val="300"/>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r>
      <w:tr w:rsidR="00103AA9" w:rsidRPr="00103AA9" w:rsidTr="00864F85">
        <w:trPr>
          <w:trHeight w:val="300"/>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3677" w:type="dxa"/>
            <w:gridSpan w:val="13"/>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lang w:eastAsia="ru-RU"/>
              </w:rPr>
            </w:pPr>
            <w:r w:rsidRPr="00103AA9">
              <w:rPr>
                <w:rFonts w:ascii="PT Astra Serif" w:hAnsi="PT Astra Serif" w:cs="Calibri"/>
                <w:b/>
                <w:bCs/>
                <w:color w:val="000000"/>
                <w:lang w:eastAsia="ru-RU"/>
              </w:rPr>
              <w:t>ФИНАНСОВОЕ ОБЕСПЕЧЕНИЕ</w:t>
            </w:r>
          </w:p>
        </w:tc>
        <w:tc>
          <w:tcPr>
            <w:tcW w:w="883"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sz w:val="22"/>
                <w:szCs w:val="22"/>
                <w:lang w:eastAsia="ru-RU"/>
              </w:rPr>
            </w:pPr>
          </w:p>
        </w:tc>
      </w:tr>
      <w:tr w:rsidR="00103AA9" w:rsidRPr="00103AA9" w:rsidTr="00864F85">
        <w:trPr>
          <w:trHeight w:val="300"/>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3677" w:type="dxa"/>
            <w:gridSpan w:val="13"/>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lang w:eastAsia="ru-RU"/>
              </w:rPr>
            </w:pPr>
            <w:r w:rsidRPr="00103AA9">
              <w:rPr>
                <w:rFonts w:ascii="PT Astra Serif" w:hAnsi="PT Astra Serif" w:cs="Calibri"/>
                <w:b/>
                <w:bCs/>
                <w:color w:val="000000"/>
                <w:lang w:eastAsia="ru-RU"/>
              </w:rPr>
              <w:t xml:space="preserve">реализации муниципальной программы </w:t>
            </w:r>
          </w:p>
        </w:tc>
        <w:tc>
          <w:tcPr>
            <w:tcW w:w="883"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sz w:val="22"/>
                <w:szCs w:val="22"/>
                <w:lang w:eastAsia="ru-RU"/>
              </w:rPr>
            </w:pPr>
          </w:p>
        </w:tc>
      </w:tr>
      <w:tr w:rsidR="00103AA9" w:rsidRPr="00103AA9" w:rsidTr="00864F85">
        <w:trPr>
          <w:trHeight w:val="300"/>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3677" w:type="dxa"/>
            <w:gridSpan w:val="13"/>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lang w:eastAsia="ru-RU"/>
              </w:rPr>
            </w:pPr>
            <w:r w:rsidRPr="00103AA9">
              <w:rPr>
                <w:rFonts w:ascii="PT Astra Serif" w:hAnsi="PT Astra Serif" w:cs="Calibri"/>
                <w:b/>
                <w:bCs/>
                <w:color w:val="000000"/>
                <w:lang w:eastAsia="ru-RU"/>
              </w:rPr>
              <w:t>«Развитие культуры и туризма в Мелекесском районе Ульяновской области»</w:t>
            </w:r>
          </w:p>
        </w:tc>
        <w:tc>
          <w:tcPr>
            <w:tcW w:w="883"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rFonts w:ascii="PT Astra Serif" w:hAnsi="PT Astra Serif" w:cs="Calibri"/>
                <w:b/>
                <w:bCs/>
                <w:color w:val="000000"/>
                <w:sz w:val="22"/>
                <w:szCs w:val="22"/>
                <w:lang w:eastAsia="ru-RU"/>
              </w:rPr>
            </w:pPr>
          </w:p>
        </w:tc>
      </w:tr>
      <w:tr w:rsidR="00103AA9" w:rsidRPr="00103AA9" w:rsidTr="00864F85">
        <w:trPr>
          <w:gridAfter w:val="1"/>
          <w:wAfter w:w="129" w:type="dxa"/>
          <w:trHeight w:val="300"/>
        </w:trPr>
        <w:tc>
          <w:tcPr>
            <w:tcW w:w="64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2059" w:type="dxa"/>
            <w:tcBorders>
              <w:top w:val="nil"/>
              <w:left w:val="nil"/>
              <w:bottom w:val="nil"/>
              <w:right w:val="nil"/>
            </w:tcBorders>
            <w:shd w:val="clear" w:color="auto" w:fill="auto"/>
            <w:noWrap/>
            <w:vAlign w:val="bottom"/>
            <w:hideMark/>
          </w:tcPr>
          <w:p w:rsidR="00103AA9" w:rsidRPr="00103AA9" w:rsidRDefault="00103AA9" w:rsidP="00103AA9">
            <w:pPr>
              <w:suppressAutoHyphens w:val="0"/>
              <w:jc w:val="center"/>
              <w:rPr>
                <w:sz w:val="20"/>
                <w:szCs w:val="20"/>
                <w:lang w:eastAsia="ru-RU"/>
              </w:rPr>
            </w:pPr>
          </w:p>
        </w:tc>
        <w:tc>
          <w:tcPr>
            <w:tcW w:w="22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943"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101"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c>
          <w:tcPr>
            <w:tcW w:w="1024" w:type="dxa"/>
            <w:gridSpan w:val="2"/>
            <w:tcBorders>
              <w:top w:val="nil"/>
              <w:left w:val="nil"/>
              <w:bottom w:val="nil"/>
              <w:right w:val="nil"/>
            </w:tcBorders>
            <w:shd w:val="clear" w:color="auto" w:fill="auto"/>
            <w:noWrap/>
            <w:vAlign w:val="bottom"/>
            <w:hideMark/>
          </w:tcPr>
          <w:p w:rsidR="00103AA9" w:rsidRPr="00103AA9" w:rsidRDefault="00103AA9" w:rsidP="00103AA9">
            <w:pPr>
              <w:suppressAutoHyphens w:val="0"/>
              <w:rPr>
                <w:sz w:val="20"/>
                <w:szCs w:val="20"/>
                <w:lang w:eastAsia="ru-RU"/>
              </w:rPr>
            </w:pPr>
          </w:p>
        </w:tc>
      </w:tr>
      <w:tr w:rsidR="00103AA9" w:rsidRPr="00103AA9" w:rsidTr="00864F85">
        <w:trPr>
          <w:gridAfter w:val="1"/>
          <w:wAfter w:w="129" w:type="dxa"/>
          <w:trHeight w:val="1170"/>
        </w:trPr>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N п/п</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Наименования муниципальной программы, структурного элемента, мероприятия</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Ответственные исполнители мероприятия</w:t>
            </w:r>
          </w:p>
        </w:tc>
        <w:tc>
          <w:tcPr>
            <w:tcW w:w="1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Источник финансового обеспечения реализации муниципальной программы, структурного элемента, мероприятия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Код целевой статьи расходов</w:t>
            </w:r>
          </w:p>
        </w:tc>
        <w:tc>
          <w:tcPr>
            <w:tcW w:w="7245" w:type="dxa"/>
            <w:gridSpan w:val="10"/>
            <w:tcBorders>
              <w:top w:val="single" w:sz="4" w:space="0" w:color="auto"/>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Объем финансового обеспечения реализации муниципальной программы, структурного элемента, мероприятия по годам реализации, тыс. руб.</w:t>
            </w:r>
          </w:p>
        </w:tc>
      </w:tr>
      <w:tr w:rsidR="00103AA9" w:rsidRPr="00103AA9" w:rsidTr="00864F85">
        <w:trPr>
          <w:gridAfter w:val="1"/>
          <w:wAfter w:w="129" w:type="dxa"/>
          <w:trHeight w:val="300"/>
        </w:trPr>
        <w:tc>
          <w:tcPr>
            <w:tcW w:w="644" w:type="dxa"/>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всего</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2025</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2026</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2027</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2028</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2029</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2030</w:t>
            </w:r>
          </w:p>
        </w:tc>
      </w:tr>
      <w:tr w:rsidR="00103AA9" w:rsidRPr="00103AA9" w:rsidTr="00864F85">
        <w:trPr>
          <w:gridAfter w:val="1"/>
          <w:wAfter w:w="129" w:type="dxa"/>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w:t>
            </w:r>
          </w:p>
        </w:tc>
        <w:tc>
          <w:tcPr>
            <w:tcW w:w="2059"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w:t>
            </w:r>
          </w:p>
        </w:tc>
        <w:tc>
          <w:tcPr>
            <w:tcW w:w="22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w:t>
            </w:r>
          </w:p>
        </w:tc>
        <w:tc>
          <w:tcPr>
            <w:tcW w:w="1943"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w:t>
            </w:r>
          </w:p>
        </w:tc>
        <w:tc>
          <w:tcPr>
            <w:tcW w:w="1101"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w:t>
            </w:r>
          </w:p>
        </w:tc>
        <w:tc>
          <w:tcPr>
            <w:tcW w:w="1024" w:type="dxa"/>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10</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w:t>
            </w:r>
          </w:p>
        </w:tc>
        <w:tc>
          <w:tcPr>
            <w:tcW w:w="1024" w:type="dxa"/>
            <w:gridSpan w:val="2"/>
            <w:tcBorders>
              <w:top w:val="nil"/>
              <w:left w:val="nil"/>
              <w:bottom w:val="single" w:sz="4" w:space="0" w:color="auto"/>
              <w:right w:val="single" w:sz="4" w:space="0" w:color="auto"/>
            </w:tcBorders>
            <w:shd w:val="clear" w:color="auto" w:fill="auto"/>
            <w:vAlign w:val="center"/>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12</w:t>
            </w:r>
          </w:p>
        </w:tc>
      </w:tr>
      <w:tr w:rsidR="00103AA9" w:rsidRPr="00103AA9" w:rsidTr="00864F85">
        <w:trPr>
          <w:gridAfter w:val="1"/>
          <w:wAfter w:w="129" w:type="dxa"/>
          <w:trHeight w:val="300"/>
        </w:trPr>
        <w:tc>
          <w:tcPr>
            <w:tcW w:w="270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Муниципальная  программа «Развитие культуры и туризма в Мелекесском районе Ульяновской области»</w:t>
            </w:r>
          </w:p>
        </w:tc>
        <w:tc>
          <w:tcPr>
            <w:tcW w:w="2224"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Финансовое управление администрации МО «Мелекесский район» Ульяновской области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09 0 00 00000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387 785,41995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64 335,55679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75 750,40638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71 507,70432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70 641,23348</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52 775,25949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52 775,25949</w:t>
            </w:r>
          </w:p>
        </w:tc>
      </w:tr>
      <w:tr w:rsidR="00103AA9" w:rsidRPr="00103AA9" w:rsidTr="00864F85">
        <w:trPr>
          <w:gridAfter w:val="1"/>
          <w:wAfter w:w="129" w:type="dxa"/>
          <w:trHeight w:val="1200"/>
        </w:trPr>
        <w:tc>
          <w:tcPr>
            <w:tcW w:w="2703" w:type="dxa"/>
            <w:gridSpan w:val="2"/>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бюджета Мелекесского района Ульяновской области (далее – местный бюджет)</w:t>
            </w:r>
          </w:p>
        </w:tc>
        <w:tc>
          <w:tcPr>
            <w:tcW w:w="960"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291 998,86714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49 791,23456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60 550,11260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54 056,84666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51 697,72666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37 951,47333</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37 951,47333</w:t>
            </w:r>
          </w:p>
        </w:tc>
      </w:tr>
      <w:tr w:rsidR="00103AA9" w:rsidRPr="00103AA9" w:rsidTr="00864F85">
        <w:trPr>
          <w:gridAfter w:val="1"/>
          <w:wAfter w:w="129" w:type="dxa"/>
          <w:trHeight w:val="1920"/>
        </w:trPr>
        <w:tc>
          <w:tcPr>
            <w:tcW w:w="2703" w:type="dxa"/>
            <w:gridSpan w:val="2"/>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 источником которых являются межбюджетные трансферты областного бюджета Ульяновской области (далее - областной бюджет)</w:t>
            </w:r>
          </w:p>
        </w:tc>
        <w:tc>
          <w:tcPr>
            <w:tcW w:w="960"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4 060,82351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3 619,57193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74,38491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182,61056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184,25611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2880"/>
        </w:trPr>
        <w:tc>
          <w:tcPr>
            <w:tcW w:w="2703" w:type="dxa"/>
            <w:gridSpan w:val="2"/>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 источником которых являются межбюджетные трансферты областного бюджета Ульяновской области (финансируемых за счет средств Федерального бюджета) (далее – областной бюджет (за счет средств Федерального бюджета)</w:t>
            </w:r>
          </w:p>
        </w:tc>
        <w:tc>
          <w:tcPr>
            <w:tcW w:w="960"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2 427,67649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111,12807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390,51509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958,68944</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967,34389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1200"/>
        </w:trPr>
        <w:tc>
          <w:tcPr>
            <w:tcW w:w="2703" w:type="dxa"/>
            <w:gridSpan w:val="2"/>
            <w:vMerge/>
            <w:tcBorders>
              <w:top w:val="single" w:sz="4" w:space="0" w:color="auto"/>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межбюджетные трансферты с поселений, согласно заключенным соглашениям (местный бюджет)</w:t>
            </w:r>
          </w:p>
        </w:tc>
        <w:tc>
          <w:tcPr>
            <w:tcW w:w="960"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89 298,05281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10 813,62223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14 735,39378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16 309,55766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17 791,90682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2224"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Финансовое управление администрации МО «Мелекесский район» Ульяновской области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09 2 00 00000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3 798,62500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654,25000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751,47500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1 191,30000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1 201,60000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901,42500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514,85000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286,57500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469,52351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28,27193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74,38491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182,61056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184,25611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2 427,67649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111,12807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390,51509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958,68944</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967,34389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Региональный проект «Сохранение культурного и исторического наследия»</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 Администрация МО «Тиинское сельское поселение» (по согласованию), 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09 2 01 00000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1 263,95000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654,25000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200,40000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203,10000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206,20000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664,85000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514,85000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101,82506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28,27193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24,06457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24,49645</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24,99211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497,27494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111,12807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126,33543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128,60355</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131,20789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2224"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2 01 L5191</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654,25000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654,25000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514,85000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514,85000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бюджетные ассигнования областного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28,27193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28,27193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111,12807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111,12807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Государственная поддержка отрасли культуры</w:t>
            </w:r>
          </w:p>
        </w:tc>
        <w:tc>
          <w:tcPr>
            <w:tcW w:w="2224"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2 01 L5190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609,70000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200,40000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203,10000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206,20000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бюджетные ассигнования областного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73,55313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24,06457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24,49645</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24,99211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386,14687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126,33543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128,60355</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131,20789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Региональный проект «Развитие искусства и творчества»</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Финансовое управление администрации МО «Мелекесский район» Ульяновской области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09 2 02 00000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2 534,67500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551,07500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988,20000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995,40000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236,57500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236,57500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бюджетные ассигнования областного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367,69845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50,32034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158,11411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159,26400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1 930,40155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264,17966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830,08589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836,13600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1.2.1.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Администрация муниципального образования МО «Мелекесский район» Ульяновской области Финансовое управление администрации МО «Мелекесский район» Ульяновской области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09 2 02 L4670 </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2 534,67500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551,07500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988,20000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995,40000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236,57500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236,57500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бюджетные ассигнования областного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367,69845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50,32034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158,11411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159,26400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96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 (за счет средств Федерального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1 930,40155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264,17966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830,08589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836,13600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Комплексы процессных мероприятий </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Муниципальное бюджетное учреждение культуры «Районный Дом культуры», 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09 4 00 00000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383 986,79495</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63 681,30679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74 998,93138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70 316,40432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69 439,63348</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52 775,25949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52 775,25949</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291 097,44214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49 276,38456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60 263,53760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54 006,84666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51 647,72666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37 951,47333</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37 951,47333</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3 591,30000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3 591,30000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120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межбюджетные трансферты с поселений, согласно заключенным соглашениям (местный бюджет)</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89 298,05281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10 813,62223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14 735,39378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16 309,55766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17 791,90682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Комплекс процессных мероприятий «Предоставление субсидий из бюджета района на финансовое обеспечение выполнения муниципального задания, на оказание муниципальных услуг»</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Муниципальное бюджетное учреждение культуры «Районный Дом культуры», 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09 4 01 00000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365 512,72997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58 725,98179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70 763,16472</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66 172,55766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65 254,90682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52 298,05949</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52 298,05949</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бюджетные ассигнования местного бюджета </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276 214,67716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47 912,35956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56 027,77094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49 863,00000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47 463,00000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37 474,27333</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37 474,27333</w:t>
            </w:r>
          </w:p>
        </w:tc>
      </w:tr>
      <w:tr w:rsidR="00103AA9" w:rsidRPr="00103AA9" w:rsidTr="00864F85">
        <w:trPr>
          <w:gridAfter w:val="1"/>
          <w:wAfter w:w="129" w:type="dxa"/>
          <w:trHeight w:val="120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межбюджетные трансферты с поселений, согласно заключенным соглашениям (местный бюджет)</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89 298,05281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10 813,62223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14 735,39378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16 309,55766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17 791,90682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14 823,78616</w:t>
            </w:r>
          </w:p>
        </w:tc>
      </w:tr>
      <w:tr w:rsidR="00103AA9" w:rsidRPr="00103AA9" w:rsidTr="00864F85">
        <w:trPr>
          <w:gridAfter w:val="1"/>
          <w:wAfter w:w="129" w:type="dxa"/>
          <w:trHeight w:val="168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2.1.1.</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выполнения муниципального задания на оказание муниципальных услуг учреждений дополнительного образования «Детские школы искусств»</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МБУ ДО «</w:t>
            </w:r>
            <w:proofErr w:type="spellStart"/>
            <w:r w:rsidRPr="00103AA9">
              <w:rPr>
                <w:rFonts w:ascii="PT Astra Serif" w:hAnsi="PT Astra Serif" w:cs="Calibri"/>
                <w:color w:val="000000"/>
                <w:sz w:val="19"/>
                <w:szCs w:val="19"/>
                <w:lang w:eastAsia="ru-RU"/>
              </w:rPr>
              <w:t>Новомайнская</w:t>
            </w:r>
            <w:proofErr w:type="spellEnd"/>
            <w:r w:rsidRPr="00103AA9">
              <w:rPr>
                <w:rFonts w:ascii="PT Astra Serif" w:hAnsi="PT Astra Serif" w:cs="Calibri"/>
                <w:color w:val="000000"/>
                <w:sz w:val="19"/>
                <w:szCs w:val="19"/>
                <w:lang w:eastAsia="ru-RU"/>
              </w:rPr>
              <w:t xml:space="preserve"> ДШИ», МБУК ДО «</w:t>
            </w:r>
            <w:proofErr w:type="spellStart"/>
            <w:r w:rsidRPr="00103AA9">
              <w:rPr>
                <w:rFonts w:ascii="PT Astra Serif" w:hAnsi="PT Astra Serif" w:cs="Calibri"/>
                <w:color w:val="000000"/>
                <w:sz w:val="19"/>
                <w:szCs w:val="19"/>
                <w:lang w:eastAsia="ru-RU"/>
              </w:rPr>
              <w:t>Зерносовхозская</w:t>
            </w:r>
            <w:proofErr w:type="spellEnd"/>
            <w:r w:rsidRPr="00103AA9">
              <w:rPr>
                <w:rFonts w:ascii="PT Astra Serif" w:hAnsi="PT Astra Serif" w:cs="Calibri"/>
                <w:color w:val="000000"/>
                <w:sz w:val="19"/>
                <w:szCs w:val="19"/>
                <w:lang w:eastAsia="ru-RU"/>
              </w:rPr>
              <w:t xml:space="preserve"> ДШИ», МБУ ДО «</w:t>
            </w:r>
            <w:proofErr w:type="spellStart"/>
            <w:r w:rsidRPr="00103AA9">
              <w:rPr>
                <w:rFonts w:ascii="PT Astra Serif" w:hAnsi="PT Astra Serif" w:cs="Calibri"/>
                <w:color w:val="000000"/>
                <w:sz w:val="19"/>
                <w:szCs w:val="19"/>
                <w:lang w:eastAsia="ru-RU"/>
              </w:rPr>
              <w:t>Рязановская</w:t>
            </w:r>
            <w:proofErr w:type="spellEnd"/>
            <w:r w:rsidRPr="00103AA9">
              <w:rPr>
                <w:rFonts w:ascii="PT Astra Serif" w:hAnsi="PT Astra Serif" w:cs="Calibri"/>
                <w:color w:val="000000"/>
                <w:sz w:val="19"/>
                <w:szCs w:val="19"/>
                <w:lang w:eastAsia="ru-RU"/>
              </w:rPr>
              <w:t xml:space="preserve"> ДШИ», МБУ ДО «</w:t>
            </w:r>
            <w:proofErr w:type="spellStart"/>
            <w:r w:rsidRPr="00103AA9">
              <w:rPr>
                <w:rFonts w:ascii="PT Astra Serif" w:hAnsi="PT Astra Serif" w:cs="Calibri"/>
                <w:color w:val="000000"/>
                <w:sz w:val="19"/>
                <w:szCs w:val="19"/>
                <w:lang w:eastAsia="ru-RU"/>
              </w:rPr>
              <w:t>Мулловская</w:t>
            </w:r>
            <w:proofErr w:type="spellEnd"/>
            <w:r w:rsidRPr="00103AA9">
              <w:rPr>
                <w:rFonts w:ascii="PT Astra Serif" w:hAnsi="PT Astra Serif" w:cs="Calibri"/>
                <w:color w:val="000000"/>
                <w:sz w:val="19"/>
                <w:szCs w:val="19"/>
                <w:lang w:eastAsia="ru-RU"/>
              </w:rPr>
              <w:t xml:space="preserve"> ДШИ»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09 4 01 60025</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151 435,16946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26 750,12118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29 665,88494</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27 250,00000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24 850,00000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21 459,58167</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21 459,58167</w:t>
            </w:r>
          </w:p>
        </w:tc>
      </w:tr>
      <w:tr w:rsidR="00103AA9" w:rsidRPr="00103AA9" w:rsidTr="00864F85">
        <w:trPr>
          <w:gridAfter w:val="1"/>
          <w:wAfter w:w="129" w:type="dxa"/>
          <w:trHeight w:val="240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2.1.2.</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Содействие достижению и (или)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МБУ ДО «</w:t>
            </w:r>
            <w:proofErr w:type="spellStart"/>
            <w:r w:rsidRPr="00103AA9">
              <w:rPr>
                <w:rFonts w:ascii="PT Astra Serif" w:hAnsi="PT Astra Serif" w:cs="Calibri"/>
                <w:color w:val="000000"/>
                <w:sz w:val="19"/>
                <w:szCs w:val="19"/>
                <w:lang w:eastAsia="ru-RU"/>
              </w:rPr>
              <w:t>Новомайнская</w:t>
            </w:r>
            <w:proofErr w:type="spellEnd"/>
            <w:r w:rsidRPr="00103AA9">
              <w:rPr>
                <w:rFonts w:ascii="PT Astra Serif" w:hAnsi="PT Astra Serif" w:cs="Calibri"/>
                <w:color w:val="000000"/>
                <w:sz w:val="19"/>
                <w:szCs w:val="19"/>
                <w:lang w:eastAsia="ru-RU"/>
              </w:rPr>
              <w:t xml:space="preserve"> ДШИ», МБУК ДО «</w:t>
            </w:r>
            <w:proofErr w:type="spellStart"/>
            <w:r w:rsidRPr="00103AA9">
              <w:rPr>
                <w:rFonts w:ascii="PT Astra Serif" w:hAnsi="PT Astra Serif" w:cs="Calibri"/>
                <w:color w:val="000000"/>
                <w:sz w:val="19"/>
                <w:szCs w:val="19"/>
                <w:lang w:eastAsia="ru-RU"/>
              </w:rPr>
              <w:t>Зерносовхозская</w:t>
            </w:r>
            <w:proofErr w:type="spellEnd"/>
            <w:r w:rsidRPr="00103AA9">
              <w:rPr>
                <w:rFonts w:ascii="PT Astra Serif" w:hAnsi="PT Astra Serif" w:cs="Calibri"/>
                <w:color w:val="000000"/>
                <w:sz w:val="19"/>
                <w:szCs w:val="19"/>
                <w:lang w:eastAsia="ru-RU"/>
              </w:rPr>
              <w:t xml:space="preserve"> ДШИ», МБУ ДО «</w:t>
            </w:r>
            <w:proofErr w:type="spellStart"/>
            <w:r w:rsidRPr="00103AA9">
              <w:rPr>
                <w:rFonts w:ascii="PT Astra Serif" w:hAnsi="PT Astra Serif" w:cs="Calibri"/>
                <w:color w:val="000000"/>
                <w:sz w:val="19"/>
                <w:szCs w:val="19"/>
                <w:lang w:eastAsia="ru-RU"/>
              </w:rPr>
              <w:t>Рязановская</w:t>
            </w:r>
            <w:proofErr w:type="spellEnd"/>
            <w:r w:rsidRPr="00103AA9">
              <w:rPr>
                <w:rFonts w:ascii="PT Astra Serif" w:hAnsi="PT Astra Serif" w:cs="Calibri"/>
                <w:color w:val="000000"/>
                <w:sz w:val="19"/>
                <w:szCs w:val="19"/>
                <w:lang w:eastAsia="ru-RU"/>
              </w:rPr>
              <w:t xml:space="preserve"> ДШИ», МБУ ДО «</w:t>
            </w:r>
            <w:proofErr w:type="spellStart"/>
            <w:r w:rsidRPr="00103AA9">
              <w:rPr>
                <w:rFonts w:ascii="PT Astra Serif" w:hAnsi="PT Astra Serif" w:cs="Calibri"/>
                <w:color w:val="000000"/>
                <w:sz w:val="19"/>
                <w:szCs w:val="19"/>
                <w:lang w:eastAsia="ru-RU"/>
              </w:rPr>
              <w:t>Мулловская</w:t>
            </w:r>
            <w:proofErr w:type="spellEnd"/>
            <w:r w:rsidRPr="00103AA9">
              <w:rPr>
                <w:rFonts w:ascii="PT Astra Serif" w:hAnsi="PT Astra Serif" w:cs="Calibri"/>
                <w:color w:val="000000"/>
                <w:sz w:val="19"/>
                <w:szCs w:val="19"/>
                <w:lang w:eastAsia="ru-RU"/>
              </w:rPr>
              <w:t xml:space="preserve"> ДШИ»</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09 4 01 72120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2 121,07546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2 121,07546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96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2.1.3.</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выполнения муниципального задания на оказание муниципальных услуг МБУК «РДК»</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«Районный Дом культуры»</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09 4 01 60045</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62 922,39626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9 991,83626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13 083,16000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11 163,00000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11 163,00000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8 760,70000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8 760,70000</w:t>
            </w:r>
          </w:p>
        </w:tc>
      </w:tr>
      <w:tr w:rsidR="00103AA9" w:rsidRPr="00103AA9" w:rsidTr="00864F85">
        <w:trPr>
          <w:gridAfter w:val="1"/>
          <w:wAfter w:w="129" w:type="dxa"/>
          <w:trHeight w:val="120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2.1.4.</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выполнения муниципального задания на оказание муниципальных услуг МБУК «ЦБС МО «Мелекесский район»</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09 4 01 60055</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59 736,03598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9 049,32666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13 278,72600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11 450,00000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11 450,00000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7 253,99166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7 253,99166</w:t>
            </w:r>
          </w:p>
        </w:tc>
      </w:tr>
      <w:tr w:rsidR="00103AA9" w:rsidRPr="00103AA9" w:rsidTr="00864F85">
        <w:trPr>
          <w:gridAfter w:val="1"/>
          <w:wAfter w:w="129" w:type="dxa"/>
          <w:trHeight w:val="240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2.1.5.</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«Районный Дом культуры»</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межбюджетные трансферты с поселений, согласно заключенным соглашениям (местный бюджет)</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09 4 01 60125</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84 091,33588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10 263,81977</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13 759,98032</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15 218,53825</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16 603,42522</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14 122,78616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14 122,78616</w:t>
            </w:r>
          </w:p>
        </w:tc>
      </w:tr>
      <w:tr w:rsidR="00103AA9" w:rsidRPr="00103AA9" w:rsidTr="00864F85">
        <w:trPr>
          <w:gridAfter w:val="1"/>
          <w:wAfter w:w="129" w:type="dxa"/>
          <w:trHeight w:val="360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2.1.6.</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 комплектования и обеспечения сохранности библиотечных фондов библиотек</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«Централизованная библиотечная система МО Мелекесский район</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межбюджетные трансферты с поселений, согласно заключенным соглашениям (местный бюджет)</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09 4 01 60126</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5 206,71693</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549,80246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975,41346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1 091,01941</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1 188,48160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701,00000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701,00000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 xml:space="preserve">Комплекс процессных мероприятий «Обеспечение реализации муниципальной программы» </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Администрация муниципального образования МО «Мелекесский район» Ульяновской области Муниципальное бюджетное учреждение культуры «Районный Дом культуры», муниципальное казенное учреждение «Управление сельского хозяйства Мелекесского района»</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09 4 02 00000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11 592,22498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572,92500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3 759,76666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3 629,76666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3 629,76666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11 592,22498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572,92500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3 759,76666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3 629,76666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3 629,76666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72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2.2.1.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Проведение социально-значимых мероприятий </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«Районный Дом культуры»</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09 4 02 60010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2 030,42500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430,42500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600,00000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500,00000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72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казенное учреждение «Управление сельского хозяйства Мелекесского района»</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170,00000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35,00000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65,00000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35,00000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35,00000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96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2.2.2.</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 xml:space="preserve">Независимая оценка качества условий оказания услуг в учреждениях культуры </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Муниципальное бюджетное учреждение культуры «Районный Дом культуры»</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09 4 02 60011</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107,50000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107,50000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216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2.2.3.</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деятельности органов местного самоуправления муниципального образования «Мелекесский район» Ульяновской области</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Администрация муниципального образования МО «Мелекесский район» Ульяновской области Муниципальное бюджетное учреждение культуры «Районный Дом культуры», муниципальное казенное учреждение «Управление сельского хозяйства Мелекесского района»</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09 4 02 80010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9 284,29998</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3 094,76666</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3 094,76666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3 094,76666</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2.3.</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Комплекс процессных мероприятий «Модернизация материально-технической базы учреждений культуры»</w:t>
            </w:r>
          </w:p>
        </w:tc>
        <w:tc>
          <w:tcPr>
            <w:tcW w:w="222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09 4 03 00000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3 941,30000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3 941,30000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областного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3 591,30000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3 591,30000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0,00000</w:t>
            </w:r>
          </w:p>
        </w:tc>
      </w:tr>
      <w:tr w:rsidR="00103AA9" w:rsidRPr="00103AA9" w:rsidTr="00864F85">
        <w:trPr>
          <w:gridAfter w:val="1"/>
          <w:wAfter w:w="129" w:type="dxa"/>
          <w:trHeight w:val="168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2.3.1.</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Софинансирование на проведение реконструкции, ремонта, реставрации зданий муниципальных учреждений культуры, в том числе подготовка проектной и экспертной документации</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03  S0830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2 714,41801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2 714,41801</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168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2.3.2.</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Софинансирование на реализацию мероприятий по обеспечению противопожарной безопасности объектов (территорий) в сфере культуры</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03  S0880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699,88199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699,88199</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240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2.3.3.</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proofErr w:type="spellStart"/>
            <w:r w:rsidRPr="00103AA9">
              <w:rPr>
                <w:rFonts w:ascii="PT Astra Serif" w:hAnsi="PT Astra Serif" w:cs="Calibri"/>
                <w:color w:val="000000"/>
                <w:sz w:val="19"/>
                <w:szCs w:val="19"/>
                <w:lang w:eastAsia="ru-RU"/>
              </w:rPr>
              <w:t>Софинасирование</w:t>
            </w:r>
            <w:proofErr w:type="spellEnd"/>
            <w:r w:rsidRPr="00103AA9">
              <w:rPr>
                <w:rFonts w:ascii="PT Astra Serif" w:hAnsi="PT Astra Serif" w:cs="Calibri"/>
                <w:color w:val="000000"/>
                <w:sz w:val="19"/>
                <w:szCs w:val="19"/>
                <w:lang w:eastAsia="ru-RU"/>
              </w:rPr>
              <w:t xml:space="preserve"> на реализацию мероприятий по повышению антитеррористической защищенности объектов (территорий) учреждений культуры и образовательных учреждений в сфере культуры</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областного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03  S0990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177,00000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177,00000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1440"/>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2.3.4.</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Обеспечение антитеррористической защищенности объектов культуры</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Финансовое управление администрации МО «Мелекесский район» Ульяновской области, Администрация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09 4 03 60049</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350,00000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0,00000</w:t>
            </w:r>
          </w:p>
        </w:tc>
      </w:tr>
      <w:tr w:rsidR="00103AA9" w:rsidRPr="00103AA9" w:rsidTr="00864F85">
        <w:trPr>
          <w:gridAfter w:val="1"/>
          <w:wAfter w:w="129" w:type="dxa"/>
          <w:trHeight w:val="300"/>
        </w:trPr>
        <w:tc>
          <w:tcPr>
            <w:tcW w:w="644"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2.4.</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Комплекс процессных мероприятий «Сохранение, ремонт и содержание памятных сооружений»</w:t>
            </w:r>
          </w:p>
        </w:tc>
        <w:tc>
          <w:tcPr>
            <w:tcW w:w="2224" w:type="dxa"/>
            <w:vMerge w:val="restart"/>
            <w:tcBorders>
              <w:top w:val="nil"/>
              <w:left w:val="single" w:sz="4" w:space="0" w:color="auto"/>
              <w:bottom w:val="single" w:sz="4" w:space="0" w:color="000000"/>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Финансовое управление администрации МО «Мелекесский район» Ульяновской области, Администрация МО «Николочеремшанское сельское поселение» (по согласованию), МО «Тиинское сельское поселение» (по согласованию), МО «Старосахчинское сельское поселение» (по согласованию), МО «Лебяжинское сельское поселение» (по согласованию), МО «Рязановское сельское поселение» (по согласованию),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Всего, в том числе:</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09 4 04 00000</w:t>
            </w:r>
          </w:p>
        </w:tc>
        <w:tc>
          <w:tcPr>
            <w:tcW w:w="1101" w:type="dxa"/>
            <w:tcBorders>
              <w:top w:val="nil"/>
              <w:left w:val="nil"/>
              <w:bottom w:val="nil"/>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2 940,54000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441,10000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476,00000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514,08000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554,96000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477,20000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477,20000</w:t>
            </w:r>
          </w:p>
        </w:tc>
      </w:tr>
      <w:tr w:rsidR="00103AA9" w:rsidRPr="00103AA9" w:rsidTr="00864F85">
        <w:trPr>
          <w:gridAfter w:val="1"/>
          <w:wAfter w:w="129" w:type="dxa"/>
          <w:trHeight w:val="480"/>
        </w:trPr>
        <w:tc>
          <w:tcPr>
            <w:tcW w:w="644"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059"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2224" w:type="dxa"/>
            <w:vMerge/>
            <w:tcBorders>
              <w:top w:val="nil"/>
              <w:left w:val="single" w:sz="4" w:space="0" w:color="auto"/>
              <w:bottom w:val="single" w:sz="4" w:space="0" w:color="000000"/>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бюджетные ассигнования местного бюджета</w:t>
            </w:r>
          </w:p>
        </w:tc>
        <w:tc>
          <w:tcPr>
            <w:tcW w:w="960" w:type="dxa"/>
            <w:vMerge/>
            <w:tcBorders>
              <w:top w:val="nil"/>
              <w:left w:val="single" w:sz="4" w:space="0" w:color="auto"/>
              <w:bottom w:val="single" w:sz="4" w:space="0" w:color="auto"/>
              <w:right w:val="single" w:sz="4" w:space="0" w:color="auto"/>
            </w:tcBorders>
            <w:vAlign w:val="center"/>
            <w:hideMark/>
          </w:tcPr>
          <w:p w:rsidR="00103AA9" w:rsidRPr="00103AA9" w:rsidRDefault="00103AA9" w:rsidP="00103AA9">
            <w:pPr>
              <w:suppressAutoHyphens w:val="0"/>
              <w:rPr>
                <w:rFonts w:ascii="PT Astra Serif" w:hAnsi="PT Astra Serif" w:cs="Calibri"/>
                <w:b/>
                <w:bCs/>
                <w:color w:val="000000"/>
                <w:sz w:val="19"/>
                <w:szCs w:val="19"/>
                <w:lang w:eastAsia="ru-RU"/>
              </w:rPr>
            </w:pPr>
          </w:p>
        </w:tc>
        <w:tc>
          <w:tcPr>
            <w:tcW w:w="1101" w:type="dxa"/>
            <w:tcBorders>
              <w:top w:val="single" w:sz="4" w:space="0" w:color="auto"/>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2 940,54000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441,10000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476,00000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514,08000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554,96000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477,20000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b/>
                <w:bCs/>
                <w:color w:val="000000"/>
                <w:sz w:val="19"/>
                <w:szCs w:val="19"/>
                <w:lang w:eastAsia="ru-RU"/>
              </w:rPr>
            </w:pPr>
            <w:r w:rsidRPr="00103AA9">
              <w:rPr>
                <w:rFonts w:ascii="PT Astra Serif" w:hAnsi="PT Astra Serif" w:cs="Calibri"/>
                <w:b/>
                <w:bCs/>
                <w:color w:val="000000"/>
                <w:sz w:val="19"/>
                <w:szCs w:val="19"/>
                <w:lang w:eastAsia="ru-RU"/>
              </w:rPr>
              <w:t>477,20000</w:t>
            </w:r>
          </w:p>
        </w:tc>
      </w:tr>
      <w:tr w:rsidR="00103AA9" w:rsidRPr="00103AA9" w:rsidTr="00864F85">
        <w:trPr>
          <w:gridAfter w:val="1"/>
          <w:wAfter w:w="129" w:type="dxa"/>
          <w:trHeight w:val="1124"/>
        </w:trPr>
        <w:tc>
          <w:tcPr>
            <w:tcW w:w="644" w:type="dxa"/>
            <w:tcBorders>
              <w:top w:val="nil"/>
              <w:left w:val="single" w:sz="4" w:space="0" w:color="auto"/>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2.4.1.</w:t>
            </w:r>
          </w:p>
        </w:tc>
        <w:tc>
          <w:tcPr>
            <w:tcW w:w="2059"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Осуществление переданных полномочий из муниципального района на уровень поселений по содержанию памятных сооружений</w:t>
            </w:r>
          </w:p>
        </w:tc>
        <w:tc>
          <w:tcPr>
            <w:tcW w:w="22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Финансовое управление администрации МО «Мелекесский район» Ульяновской области, Администрация МО «Николочеремшанское сельское поселение» (по согласованию), МО «Тиинское сельское поселение» (по согласованию), МО «Старосахчинское сельское поселение» (по согласованию), МО «Лебяжинское сельское поселение» (по согласованию), МО «Рязановское сельское поселение» (по согласованию), МО «Новоселкинское сельское поселение» (по согласованию)</w:t>
            </w:r>
          </w:p>
        </w:tc>
        <w:tc>
          <w:tcPr>
            <w:tcW w:w="1943"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бюджетные ассигнования местного бюджета</w:t>
            </w:r>
          </w:p>
        </w:tc>
        <w:tc>
          <w:tcPr>
            <w:tcW w:w="960"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09 4 04 61010</w:t>
            </w:r>
          </w:p>
        </w:tc>
        <w:tc>
          <w:tcPr>
            <w:tcW w:w="1101"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2 940,54000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441,10000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476,00000</w:t>
            </w:r>
          </w:p>
        </w:tc>
        <w:tc>
          <w:tcPr>
            <w:tcW w:w="1024" w:type="dxa"/>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514,08000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554,96000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477,20000</w:t>
            </w:r>
          </w:p>
        </w:tc>
        <w:tc>
          <w:tcPr>
            <w:tcW w:w="1024" w:type="dxa"/>
            <w:gridSpan w:val="2"/>
            <w:tcBorders>
              <w:top w:val="nil"/>
              <w:left w:val="nil"/>
              <w:bottom w:val="single" w:sz="4" w:space="0" w:color="auto"/>
              <w:right w:val="single" w:sz="4" w:space="0" w:color="auto"/>
            </w:tcBorders>
            <w:shd w:val="clear" w:color="auto" w:fill="auto"/>
            <w:hideMark/>
          </w:tcPr>
          <w:p w:rsidR="00103AA9" w:rsidRPr="00103AA9" w:rsidRDefault="00103AA9" w:rsidP="00103AA9">
            <w:pPr>
              <w:suppressAutoHyphens w:val="0"/>
              <w:jc w:val="center"/>
              <w:rPr>
                <w:rFonts w:ascii="PT Astra Serif" w:hAnsi="PT Astra Serif" w:cs="Calibri"/>
                <w:color w:val="000000"/>
                <w:sz w:val="19"/>
                <w:szCs w:val="19"/>
                <w:lang w:eastAsia="ru-RU"/>
              </w:rPr>
            </w:pPr>
            <w:r w:rsidRPr="00103AA9">
              <w:rPr>
                <w:rFonts w:ascii="PT Astra Serif" w:hAnsi="PT Astra Serif" w:cs="Calibri"/>
                <w:color w:val="000000"/>
                <w:sz w:val="19"/>
                <w:szCs w:val="19"/>
                <w:lang w:eastAsia="ru-RU"/>
              </w:rPr>
              <w:t>477,20000</w:t>
            </w:r>
          </w:p>
        </w:tc>
      </w:tr>
    </w:tbl>
    <w:p w:rsidR="008656AB" w:rsidRDefault="008656AB" w:rsidP="008656AB">
      <w:pPr>
        <w:jc w:val="right"/>
        <w:sectPr w:rsidR="008656AB" w:rsidSect="008656AB">
          <w:pgSz w:w="16838" w:h="11906" w:orient="landscape"/>
          <w:pgMar w:top="851" w:right="1134" w:bottom="1701" w:left="992" w:header="709" w:footer="709" w:gutter="0"/>
          <w:cols w:space="708"/>
          <w:docGrid w:linePitch="360"/>
        </w:sectPr>
      </w:pPr>
      <w:r>
        <w:t>».</w:t>
      </w:r>
    </w:p>
    <w:p w:rsidR="008656AB" w:rsidRDefault="008656AB" w:rsidP="008656AB">
      <w:pPr>
        <w:autoSpaceDE w:val="0"/>
        <w:autoSpaceDN w:val="0"/>
        <w:adjustRightInd w:val="0"/>
        <w:ind w:firstLine="708"/>
        <w:jc w:val="both"/>
        <w:rPr>
          <w:rFonts w:ascii="PT Astra Serif" w:hAnsi="PT Astra Serif"/>
          <w:bCs/>
          <w:color w:val="000000"/>
          <w:sz w:val="28"/>
          <w:szCs w:val="28"/>
        </w:rPr>
      </w:pPr>
      <w:r w:rsidRPr="00506A1C">
        <w:rPr>
          <w:rFonts w:ascii="PT Astra Serif" w:hAnsi="PT Astra Serif"/>
          <w:sz w:val="28"/>
          <w:szCs w:val="28"/>
        </w:rPr>
        <w:t xml:space="preserve">2. </w:t>
      </w:r>
      <w:r w:rsidRPr="00B221DA">
        <w:rPr>
          <w:rFonts w:ascii="PT Astra Serif" w:hAnsi="PT Astra Serif"/>
          <w:bCs/>
          <w:color w:val="000000"/>
          <w:sz w:val="28"/>
          <w:szCs w:val="28"/>
        </w:rPr>
        <w:t xml:space="preserve">Настоящее постановление вступает в силу на следующий день после </w:t>
      </w:r>
      <w:r>
        <w:rPr>
          <w:rFonts w:ascii="PT Astra Serif" w:hAnsi="PT Astra Serif"/>
          <w:bCs/>
          <w:color w:val="000000"/>
          <w:sz w:val="28"/>
          <w:szCs w:val="28"/>
        </w:rPr>
        <w:t xml:space="preserve">дня </w:t>
      </w:r>
      <w:r w:rsidRPr="00B221DA">
        <w:rPr>
          <w:rFonts w:ascii="PT Astra Serif" w:hAnsi="PT Astra Serif"/>
          <w:bCs/>
          <w:color w:val="000000"/>
          <w:sz w:val="28"/>
          <w:szCs w:val="28"/>
        </w:rPr>
        <w:t xml:space="preserve">его </w:t>
      </w:r>
      <w:r w:rsidRPr="00B94E04">
        <w:rPr>
          <w:rFonts w:ascii="PT Astra Serif" w:hAnsi="PT Astra Serif"/>
          <w:bCs/>
          <w:color w:val="000000"/>
          <w:sz w:val="28"/>
          <w:szCs w:val="28"/>
        </w:rPr>
        <w:t>официального опубликования.</w:t>
      </w:r>
    </w:p>
    <w:p w:rsidR="008656AB" w:rsidRPr="00C44ABA" w:rsidRDefault="008656AB" w:rsidP="008656AB">
      <w:pPr>
        <w:autoSpaceDE w:val="0"/>
        <w:autoSpaceDN w:val="0"/>
        <w:adjustRightInd w:val="0"/>
        <w:ind w:firstLine="708"/>
        <w:jc w:val="both"/>
        <w:rPr>
          <w:rFonts w:ascii="PT Astra Serif" w:hAnsi="PT Astra Serif"/>
          <w:bCs/>
          <w:color w:val="000000"/>
          <w:sz w:val="28"/>
          <w:szCs w:val="28"/>
        </w:rPr>
      </w:pPr>
      <w:r w:rsidRPr="00B94E04">
        <w:rPr>
          <w:rFonts w:ascii="PT Astra Serif" w:hAnsi="PT Astra Serif"/>
          <w:sz w:val="28"/>
          <w:szCs w:val="28"/>
        </w:rPr>
        <w:t xml:space="preserve">3. </w:t>
      </w:r>
      <w:r w:rsidRPr="0031175A">
        <w:rPr>
          <w:rFonts w:ascii="PT Astra Serif" w:hAnsi="PT Astra Serif"/>
          <w:sz w:val="28"/>
          <w:szCs w:val="28"/>
        </w:rPr>
        <w:t>Контроль исполнения настоящего постановления возложить на Заместителя Главы администрации – начальника Управления образования администрации муниципального образования «Мелекесский район» Ульяновской области Калашникову Л. В.</w:t>
      </w:r>
    </w:p>
    <w:p w:rsidR="008656AB" w:rsidRPr="004C2DCA" w:rsidRDefault="008656AB" w:rsidP="008656AB">
      <w:pPr>
        <w:ind w:firstLine="708"/>
        <w:jc w:val="both"/>
        <w:rPr>
          <w:rFonts w:ascii="PT Astra Serif" w:hAnsi="PT Astra Serif"/>
          <w:sz w:val="28"/>
          <w:szCs w:val="28"/>
        </w:rPr>
      </w:pPr>
    </w:p>
    <w:p w:rsidR="008656AB" w:rsidRPr="004C2DCA" w:rsidRDefault="008656AB" w:rsidP="008656AB">
      <w:pPr>
        <w:widowControl w:val="0"/>
        <w:suppressLineNumbers/>
        <w:autoSpaceDE w:val="0"/>
        <w:adjustRightInd w:val="0"/>
        <w:jc w:val="both"/>
        <w:rPr>
          <w:rFonts w:ascii="PT Astra Serif" w:hAnsi="PT Astra Serif"/>
          <w:sz w:val="28"/>
          <w:szCs w:val="28"/>
        </w:rPr>
      </w:pPr>
    </w:p>
    <w:p w:rsidR="008656AB" w:rsidRPr="004C2DCA" w:rsidRDefault="008656AB" w:rsidP="008656AB">
      <w:pPr>
        <w:widowControl w:val="0"/>
        <w:autoSpaceDE w:val="0"/>
        <w:adjustRightInd w:val="0"/>
        <w:jc w:val="both"/>
        <w:rPr>
          <w:rFonts w:ascii="PT Astra Serif" w:hAnsi="PT Astra Serif"/>
          <w:sz w:val="28"/>
          <w:szCs w:val="28"/>
        </w:rPr>
      </w:pPr>
    </w:p>
    <w:p w:rsidR="008656AB" w:rsidRDefault="008656AB" w:rsidP="008656AB">
      <w:pPr>
        <w:jc w:val="both"/>
      </w:pPr>
      <w:r w:rsidRPr="004C2DCA">
        <w:rPr>
          <w:rFonts w:ascii="PT Astra Serif" w:hAnsi="PT Astra Serif"/>
          <w:sz w:val="28"/>
          <w:szCs w:val="28"/>
        </w:rPr>
        <w:t xml:space="preserve">Глава администрации                                                  </w:t>
      </w:r>
      <w:r>
        <w:rPr>
          <w:rFonts w:ascii="PT Astra Serif" w:hAnsi="PT Astra Serif"/>
          <w:sz w:val="28"/>
          <w:szCs w:val="28"/>
        </w:rPr>
        <w:t xml:space="preserve">                    </w:t>
      </w:r>
      <w:r w:rsidRPr="004C2DCA">
        <w:rPr>
          <w:rFonts w:ascii="PT Astra Serif" w:hAnsi="PT Astra Serif"/>
          <w:sz w:val="28"/>
          <w:szCs w:val="28"/>
        </w:rPr>
        <w:t xml:space="preserve">     </w:t>
      </w:r>
      <w:r>
        <w:rPr>
          <w:rFonts w:ascii="PT Astra Serif" w:hAnsi="PT Astra Serif"/>
          <w:sz w:val="28"/>
          <w:szCs w:val="28"/>
        </w:rPr>
        <w:t>М.Р.Сенюта</w:t>
      </w:r>
      <w:r w:rsidRPr="004C2DCA">
        <w:rPr>
          <w:rFonts w:ascii="PT Astra Serif" w:hAnsi="PT Astra Serif"/>
          <w:sz w:val="28"/>
          <w:szCs w:val="28"/>
        </w:rPr>
        <w:t xml:space="preserve">       </w:t>
      </w:r>
      <w:r>
        <w:rPr>
          <w:rFonts w:ascii="PT Astra Serif" w:hAnsi="PT Astra Serif"/>
          <w:sz w:val="28"/>
          <w:szCs w:val="28"/>
        </w:rPr>
        <w:t xml:space="preserve">             </w:t>
      </w:r>
    </w:p>
    <w:p w:rsidR="008656AB" w:rsidRDefault="008656AB" w:rsidP="008656AB"/>
    <w:p w:rsidR="008656AB" w:rsidRDefault="008656AB" w:rsidP="008656AB"/>
    <w:p w:rsidR="00BC404D" w:rsidRDefault="00BC404D"/>
    <w:sectPr w:rsidR="00BC404D" w:rsidSect="008656A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AB"/>
    <w:rsid w:val="00012BDC"/>
    <w:rsid w:val="00051FB3"/>
    <w:rsid w:val="00090E62"/>
    <w:rsid w:val="000949D6"/>
    <w:rsid w:val="000A1FDD"/>
    <w:rsid w:val="000E262E"/>
    <w:rsid w:val="000F4F3D"/>
    <w:rsid w:val="00103AA9"/>
    <w:rsid w:val="0013299D"/>
    <w:rsid w:val="001568F8"/>
    <w:rsid w:val="00210367"/>
    <w:rsid w:val="002328EE"/>
    <w:rsid w:val="0036194F"/>
    <w:rsid w:val="00376413"/>
    <w:rsid w:val="00382120"/>
    <w:rsid w:val="00382FDE"/>
    <w:rsid w:val="003A1A40"/>
    <w:rsid w:val="003B0564"/>
    <w:rsid w:val="00493EF9"/>
    <w:rsid w:val="004E03B2"/>
    <w:rsid w:val="00585EC5"/>
    <w:rsid w:val="005D0A9A"/>
    <w:rsid w:val="006067BC"/>
    <w:rsid w:val="0064629C"/>
    <w:rsid w:val="0066618B"/>
    <w:rsid w:val="006F1884"/>
    <w:rsid w:val="006F494E"/>
    <w:rsid w:val="0075470F"/>
    <w:rsid w:val="007B02B9"/>
    <w:rsid w:val="007B2C24"/>
    <w:rsid w:val="008522AC"/>
    <w:rsid w:val="00864F85"/>
    <w:rsid w:val="008656AB"/>
    <w:rsid w:val="009078F0"/>
    <w:rsid w:val="009569C9"/>
    <w:rsid w:val="00956DF4"/>
    <w:rsid w:val="00A204BE"/>
    <w:rsid w:val="00A43A8B"/>
    <w:rsid w:val="00AA74D8"/>
    <w:rsid w:val="00B423E8"/>
    <w:rsid w:val="00B4608F"/>
    <w:rsid w:val="00B47C7C"/>
    <w:rsid w:val="00B7192F"/>
    <w:rsid w:val="00B76502"/>
    <w:rsid w:val="00BC404D"/>
    <w:rsid w:val="00C65EAC"/>
    <w:rsid w:val="00C839EF"/>
    <w:rsid w:val="00CB3545"/>
    <w:rsid w:val="00D2315F"/>
    <w:rsid w:val="00D31C37"/>
    <w:rsid w:val="00D947A0"/>
    <w:rsid w:val="00DB6540"/>
    <w:rsid w:val="00DD7AB5"/>
    <w:rsid w:val="00DF2E05"/>
    <w:rsid w:val="00E51D6A"/>
    <w:rsid w:val="00E777EE"/>
    <w:rsid w:val="00EC5053"/>
    <w:rsid w:val="00F03862"/>
    <w:rsid w:val="00F44B3F"/>
    <w:rsid w:val="00F97791"/>
    <w:rsid w:val="00FA656B"/>
    <w:rsid w:val="00FE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F91A"/>
  <w15:chartTrackingRefBased/>
  <w15:docId w15:val="{C8FEC13A-8B8D-4211-9092-54BB4AC7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6A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8656AB"/>
    <w:pPr>
      <w:spacing w:after="200" w:line="275" w:lineRule="auto"/>
    </w:pPr>
    <w:rPr>
      <w:rFonts w:ascii="Calibri" w:eastAsia="Calibri" w:hAnsi="Calibri" w:cs="Times New Roman"/>
      <w:szCs w:val="20"/>
      <w:lang w:eastAsia="ru-RU"/>
    </w:rPr>
  </w:style>
  <w:style w:type="character" w:customStyle="1" w:styleId="10">
    <w:name w:val="Основной шрифт абзаца1"/>
    <w:rsid w:val="008656AB"/>
  </w:style>
  <w:style w:type="paragraph" w:customStyle="1" w:styleId="ConsPlusNormal">
    <w:name w:val="ConsPlusNormal"/>
    <w:link w:val="ConsPlusNormal0"/>
    <w:rsid w:val="008656AB"/>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656AB"/>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0E262E"/>
    <w:rPr>
      <w:rFonts w:ascii="Segoe UI" w:hAnsi="Segoe UI" w:cs="Segoe UI"/>
      <w:sz w:val="18"/>
      <w:szCs w:val="18"/>
    </w:rPr>
  </w:style>
  <w:style w:type="character" w:customStyle="1" w:styleId="a4">
    <w:name w:val="Текст выноски Знак"/>
    <w:basedOn w:val="a0"/>
    <w:link w:val="a3"/>
    <w:uiPriority w:val="99"/>
    <w:semiHidden/>
    <w:rsid w:val="000E262E"/>
    <w:rPr>
      <w:rFonts w:ascii="Segoe UI" w:eastAsia="Times New Roman" w:hAnsi="Segoe UI" w:cs="Segoe UI"/>
      <w:sz w:val="18"/>
      <w:szCs w:val="18"/>
      <w:lang w:eastAsia="zh-CN"/>
    </w:rPr>
  </w:style>
  <w:style w:type="character" w:styleId="a5">
    <w:name w:val="Hyperlink"/>
    <w:basedOn w:val="a0"/>
    <w:uiPriority w:val="99"/>
    <w:semiHidden/>
    <w:unhideWhenUsed/>
    <w:rsid w:val="00103AA9"/>
    <w:rPr>
      <w:color w:val="0563C1"/>
      <w:u w:val="single"/>
    </w:rPr>
  </w:style>
  <w:style w:type="character" w:styleId="a6">
    <w:name w:val="FollowedHyperlink"/>
    <w:basedOn w:val="a0"/>
    <w:uiPriority w:val="99"/>
    <w:semiHidden/>
    <w:unhideWhenUsed/>
    <w:rsid w:val="00103AA9"/>
    <w:rPr>
      <w:color w:val="954F72"/>
      <w:u w:val="single"/>
    </w:rPr>
  </w:style>
  <w:style w:type="paragraph" w:customStyle="1" w:styleId="msonormal0">
    <w:name w:val="msonormal"/>
    <w:basedOn w:val="a"/>
    <w:rsid w:val="00103AA9"/>
    <w:pPr>
      <w:suppressAutoHyphens w:val="0"/>
      <w:spacing w:before="100" w:beforeAutospacing="1" w:after="100" w:afterAutospacing="1"/>
    </w:pPr>
    <w:rPr>
      <w:lang w:eastAsia="ru-RU"/>
    </w:rPr>
  </w:style>
  <w:style w:type="paragraph" w:customStyle="1" w:styleId="font5">
    <w:name w:val="font5"/>
    <w:basedOn w:val="a"/>
    <w:rsid w:val="00103AA9"/>
    <w:pPr>
      <w:suppressAutoHyphens w:val="0"/>
      <w:spacing w:before="100" w:beforeAutospacing="1" w:after="100" w:afterAutospacing="1"/>
    </w:pPr>
    <w:rPr>
      <w:rFonts w:ascii="PT Astra Serif" w:hAnsi="PT Astra Serif"/>
      <w:color w:val="000000"/>
      <w:lang w:eastAsia="ru-RU"/>
    </w:rPr>
  </w:style>
  <w:style w:type="paragraph" w:customStyle="1" w:styleId="font6">
    <w:name w:val="font6"/>
    <w:basedOn w:val="a"/>
    <w:rsid w:val="00103AA9"/>
    <w:pPr>
      <w:suppressAutoHyphens w:val="0"/>
      <w:spacing w:before="100" w:beforeAutospacing="1" w:after="100" w:afterAutospacing="1"/>
    </w:pPr>
    <w:rPr>
      <w:rFonts w:ascii="PT Astra Serif" w:hAnsi="PT Astra Serif"/>
      <w:color w:val="000000"/>
      <w:u w:val="single"/>
      <w:lang w:eastAsia="ru-RU"/>
    </w:rPr>
  </w:style>
  <w:style w:type="paragraph" w:customStyle="1" w:styleId="xl63">
    <w:name w:val="xl63"/>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18"/>
      <w:szCs w:val="18"/>
      <w:lang w:eastAsia="ru-RU"/>
    </w:rPr>
  </w:style>
  <w:style w:type="paragraph" w:customStyle="1" w:styleId="xl64">
    <w:name w:val="xl64"/>
    <w:basedOn w:val="a"/>
    <w:rsid w:val="00103AA9"/>
    <w:pPr>
      <w:suppressAutoHyphens w:val="0"/>
      <w:spacing w:before="100" w:beforeAutospacing="1" w:after="100" w:afterAutospacing="1"/>
      <w:textAlignment w:val="top"/>
    </w:pPr>
    <w:rPr>
      <w:lang w:eastAsia="ru-RU"/>
    </w:rPr>
  </w:style>
  <w:style w:type="paragraph" w:customStyle="1" w:styleId="xl65">
    <w:name w:val="xl65"/>
    <w:basedOn w:val="a"/>
    <w:rsid w:val="00103AA9"/>
    <w:pPr>
      <w:suppressAutoHyphens w:val="0"/>
      <w:spacing w:before="100" w:beforeAutospacing="1" w:after="100" w:afterAutospacing="1"/>
      <w:jc w:val="center"/>
      <w:textAlignment w:val="center"/>
    </w:pPr>
    <w:rPr>
      <w:lang w:eastAsia="ru-RU"/>
    </w:rPr>
  </w:style>
  <w:style w:type="paragraph" w:customStyle="1" w:styleId="xl66">
    <w:name w:val="xl66"/>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sz w:val="18"/>
      <w:szCs w:val="18"/>
      <w:lang w:eastAsia="ru-RU"/>
    </w:rPr>
  </w:style>
  <w:style w:type="paragraph" w:customStyle="1" w:styleId="xl67">
    <w:name w:val="xl67"/>
    <w:basedOn w:val="a"/>
    <w:rsid w:val="00103AA9"/>
    <w:pPr>
      <w:suppressAutoHyphens w:val="0"/>
      <w:spacing w:before="100" w:beforeAutospacing="1" w:after="100" w:afterAutospacing="1"/>
      <w:jc w:val="center"/>
    </w:pPr>
    <w:rPr>
      <w:lang w:eastAsia="ru-RU"/>
    </w:rPr>
  </w:style>
  <w:style w:type="paragraph" w:customStyle="1" w:styleId="xl68">
    <w:name w:val="xl68"/>
    <w:basedOn w:val="a"/>
    <w:rsid w:val="00103AA9"/>
    <w:pPr>
      <w:suppressAutoHyphens w:val="0"/>
      <w:spacing w:before="100" w:beforeAutospacing="1" w:after="100" w:afterAutospacing="1"/>
      <w:textAlignment w:val="top"/>
    </w:pPr>
    <w:rPr>
      <w:b/>
      <w:bCs/>
      <w:lang w:eastAsia="ru-RU"/>
    </w:rPr>
  </w:style>
  <w:style w:type="paragraph" w:customStyle="1" w:styleId="xl69">
    <w:name w:val="xl69"/>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70">
    <w:name w:val="xl70"/>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18"/>
      <w:szCs w:val="18"/>
      <w:lang w:eastAsia="ru-RU"/>
    </w:rPr>
  </w:style>
  <w:style w:type="paragraph" w:customStyle="1" w:styleId="xl71">
    <w:name w:val="xl71"/>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18"/>
      <w:szCs w:val="18"/>
      <w:lang w:eastAsia="ru-RU"/>
    </w:rPr>
  </w:style>
  <w:style w:type="paragraph" w:customStyle="1" w:styleId="xl72">
    <w:name w:val="xl72"/>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73">
    <w:name w:val="xl73"/>
    <w:basedOn w:val="a"/>
    <w:rsid w:val="00103AA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74">
    <w:name w:val="xl74"/>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sz w:val="18"/>
      <w:szCs w:val="18"/>
      <w:lang w:eastAsia="ru-RU"/>
    </w:rPr>
  </w:style>
  <w:style w:type="paragraph" w:customStyle="1" w:styleId="xl75">
    <w:name w:val="xl75"/>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76">
    <w:name w:val="xl76"/>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sz w:val="18"/>
      <w:szCs w:val="18"/>
      <w:lang w:eastAsia="ru-RU"/>
    </w:rPr>
  </w:style>
  <w:style w:type="paragraph" w:customStyle="1" w:styleId="xl77">
    <w:name w:val="xl77"/>
    <w:basedOn w:val="a"/>
    <w:rsid w:val="00103AA9"/>
    <w:pPr>
      <w:suppressAutoHyphens w:val="0"/>
      <w:spacing w:before="100" w:beforeAutospacing="1" w:after="100" w:afterAutospacing="1"/>
      <w:textAlignment w:val="top"/>
    </w:pPr>
    <w:rPr>
      <w:rFonts w:ascii="PT Astra Serif" w:hAnsi="PT Astra Serif"/>
      <w:lang w:eastAsia="ru-RU"/>
    </w:rPr>
  </w:style>
  <w:style w:type="paragraph" w:customStyle="1" w:styleId="xl78">
    <w:name w:val="xl78"/>
    <w:basedOn w:val="a"/>
    <w:rsid w:val="00103AA9"/>
    <w:pPr>
      <w:suppressAutoHyphens w:val="0"/>
      <w:spacing w:before="100" w:beforeAutospacing="1" w:after="100" w:afterAutospacing="1"/>
      <w:textAlignment w:val="center"/>
    </w:pPr>
    <w:rPr>
      <w:rFonts w:ascii="PT Astra Serif" w:hAnsi="PT Astra Serif"/>
      <w:lang w:eastAsia="ru-RU"/>
    </w:rPr>
  </w:style>
  <w:style w:type="paragraph" w:customStyle="1" w:styleId="xl79">
    <w:name w:val="xl79"/>
    <w:basedOn w:val="a"/>
    <w:rsid w:val="00103AA9"/>
    <w:pPr>
      <w:suppressAutoHyphens w:val="0"/>
      <w:spacing w:before="100" w:beforeAutospacing="1" w:after="100" w:afterAutospacing="1"/>
    </w:pPr>
    <w:rPr>
      <w:rFonts w:ascii="PT Astra Serif" w:hAnsi="PT Astra Serif"/>
      <w:lang w:eastAsia="ru-RU"/>
    </w:rPr>
  </w:style>
  <w:style w:type="paragraph" w:customStyle="1" w:styleId="xl80">
    <w:name w:val="xl80"/>
    <w:basedOn w:val="a"/>
    <w:rsid w:val="00103AA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PT Astra Serif" w:hAnsi="PT Astra Serif"/>
      <w:b/>
      <w:bCs/>
      <w:sz w:val="18"/>
      <w:szCs w:val="18"/>
      <w:lang w:eastAsia="ru-RU"/>
    </w:rPr>
  </w:style>
  <w:style w:type="paragraph" w:customStyle="1" w:styleId="xl81">
    <w:name w:val="xl81"/>
    <w:basedOn w:val="a"/>
    <w:rsid w:val="00103AA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18"/>
      <w:szCs w:val="18"/>
      <w:lang w:eastAsia="ru-RU"/>
    </w:rPr>
  </w:style>
  <w:style w:type="paragraph" w:customStyle="1" w:styleId="xl82">
    <w:name w:val="xl82"/>
    <w:basedOn w:val="a"/>
    <w:rsid w:val="00103AA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83">
    <w:name w:val="xl83"/>
    <w:basedOn w:val="a"/>
    <w:rsid w:val="00103AA9"/>
    <w:pPr>
      <w:pBdr>
        <w:left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84">
    <w:name w:val="xl84"/>
    <w:basedOn w:val="a"/>
    <w:rsid w:val="00103AA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85">
    <w:name w:val="xl85"/>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86">
    <w:name w:val="xl86"/>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PT Astra Serif" w:hAnsi="PT Astra Serif"/>
      <w:b/>
      <w:bCs/>
      <w:sz w:val="18"/>
      <w:szCs w:val="18"/>
      <w:lang w:eastAsia="ru-RU"/>
    </w:rPr>
  </w:style>
  <w:style w:type="paragraph" w:customStyle="1" w:styleId="xl87">
    <w:name w:val="xl87"/>
    <w:basedOn w:val="a"/>
    <w:rsid w:val="00103AA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88">
    <w:name w:val="xl88"/>
    <w:basedOn w:val="a"/>
    <w:rsid w:val="00103AA9"/>
    <w:pPr>
      <w:pBdr>
        <w:left w:val="single" w:sz="4" w:space="0" w:color="auto"/>
        <w:right w:val="single" w:sz="4" w:space="0" w:color="auto"/>
      </w:pBd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89">
    <w:name w:val="xl89"/>
    <w:basedOn w:val="a"/>
    <w:rsid w:val="00103AA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18"/>
      <w:szCs w:val="18"/>
      <w:lang w:eastAsia="ru-RU"/>
    </w:rPr>
  </w:style>
  <w:style w:type="paragraph" w:customStyle="1" w:styleId="xl90">
    <w:name w:val="xl90"/>
    <w:basedOn w:val="a"/>
    <w:rsid w:val="00103AA9"/>
    <w:pPr>
      <w:pBdr>
        <w:left w:val="single" w:sz="4" w:space="0" w:color="auto"/>
        <w:right w:val="single" w:sz="4" w:space="0" w:color="auto"/>
      </w:pBdr>
      <w:suppressAutoHyphens w:val="0"/>
      <w:spacing w:before="100" w:beforeAutospacing="1" w:after="100" w:afterAutospacing="1"/>
      <w:textAlignment w:val="top"/>
    </w:pPr>
    <w:rPr>
      <w:rFonts w:ascii="PT Astra Serif" w:hAnsi="PT Astra Serif"/>
      <w:b/>
      <w:bCs/>
      <w:sz w:val="18"/>
      <w:szCs w:val="18"/>
      <w:lang w:eastAsia="ru-RU"/>
    </w:rPr>
  </w:style>
  <w:style w:type="paragraph" w:customStyle="1" w:styleId="xl91">
    <w:name w:val="xl91"/>
    <w:basedOn w:val="a"/>
    <w:rsid w:val="00103AA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18"/>
      <w:szCs w:val="18"/>
      <w:lang w:eastAsia="ru-RU"/>
    </w:rPr>
  </w:style>
  <w:style w:type="paragraph" w:customStyle="1" w:styleId="xl92">
    <w:name w:val="xl92"/>
    <w:basedOn w:val="a"/>
    <w:rsid w:val="00103AA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18"/>
      <w:szCs w:val="18"/>
      <w:lang w:eastAsia="ru-RU"/>
    </w:rPr>
  </w:style>
  <w:style w:type="paragraph" w:customStyle="1" w:styleId="xl93">
    <w:name w:val="xl93"/>
    <w:basedOn w:val="a"/>
    <w:rsid w:val="00103AA9"/>
    <w:pPr>
      <w:suppressAutoHyphens w:val="0"/>
      <w:spacing w:before="100" w:beforeAutospacing="1" w:after="100" w:afterAutospacing="1"/>
      <w:jc w:val="center"/>
    </w:pPr>
    <w:rPr>
      <w:rFonts w:ascii="PT Astra Serif" w:hAnsi="PT Astra Serif"/>
      <w:b/>
      <w:bCs/>
      <w:lang w:eastAsia="ru-RU"/>
    </w:rPr>
  </w:style>
  <w:style w:type="paragraph" w:customStyle="1" w:styleId="xl94">
    <w:name w:val="xl94"/>
    <w:basedOn w:val="a"/>
    <w:rsid w:val="00103A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07590">
      <w:bodyDiv w:val="1"/>
      <w:marLeft w:val="0"/>
      <w:marRight w:val="0"/>
      <w:marTop w:val="0"/>
      <w:marBottom w:val="0"/>
      <w:divBdr>
        <w:top w:val="none" w:sz="0" w:space="0" w:color="auto"/>
        <w:left w:val="none" w:sz="0" w:space="0" w:color="auto"/>
        <w:bottom w:val="none" w:sz="0" w:space="0" w:color="auto"/>
        <w:right w:val="none" w:sz="0" w:space="0" w:color="auto"/>
      </w:divBdr>
    </w:div>
    <w:div w:id="14565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3139</Words>
  <Characters>17894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2</cp:revision>
  <cp:lastPrinted>2026-04-08T07:40:00Z</cp:lastPrinted>
  <dcterms:created xsi:type="dcterms:W3CDTF">2026-04-15T07:25:00Z</dcterms:created>
  <dcterms:modified xsi:type="dcterms:W3CDTF">2026-04-15T07:25:00Z</dcterms:modified>
</cp:coreProperties>
</file>